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CBC81" w14:textId="77777777" w:rsidR="007D6925" w:rsidRPr="00891DF0" w:rsidRDefault="007D6925" w:rsidP="007155EA">
      <w:pPr>
        <w:ind w:left="57" w:hanging="86"/>
        <w:contextualSpacing/>
        <w:rPr>
          <w:color w:val="FF0000"/>
          <w:lang w:bidi="ar-EG"/>
        </w:rPr>
      </w:pPr>
    </w:p>
    <w:p w14:paraId="45D86BA4" w14:textId="77777777" w:rsidR="007D6925" w:rsidRPr="00891DF0" w:rsidRDefault="007D6925" w:rsidP="007155EA">
      <w:pPr>
        <w:autoSpaceDE w:val="0"/>
        <w:autoSpaceDN w:val="0"/>
        <w:adjustRightInd w:val="0"/>
        <w:ind w:left="57" w:hanging="86"/>
        <w:contextualSpacing/>
        <w:jc w:val="center"/>
        <w:rPr>
          <w:rFonts w:asciiTheme="minorBidi" w:hAnsiTheme="minorBidi" w:cstheme="minorBidi"/>
          <w:b/>
          <w:bCs/>
          <w:color w:val="FF0000"/>
          <w:sz w:val="30"/>
          <w:szCs w:val="30"/>
          <w:lang w:bidi="ar-EG"/>
        </w:rPr>
      </w:pPr>
    </w:p>
    <w:p w14:paraId="1AA6570F" w14:textId="735735C3" w:rsidR="00891DF0" w:rsidRPr="00891DF0" w:rsidRDefault="00000000" w:rsidP="00891DF0">
      <w:pPr>
        <w:autoSpaceDE w:val="0"/>
        <w:autoSpaceDN w:val="0"/>
        <w:adjustRightInd w:val="0"/>
        <w:jc w:val="center"/>
        <w:rPr>
          <w:rFonts w:asciiTheme="minorBidi" w:hAnsiTheme="minorBidi" w:cstheme="minorBidi"/>
          <w:b/>
          <w:bCs/>
          <w:iCs/>
          <w:sz w:val="30"/>
          <w:szCs w:val="30"/>
        </w:rPr>
      </w:pPr>
      <w:bookmarkStart w:id="0" w:name="_Hlk113798256"/>
      <w:bookmarkStart w:id="1" w:name="_gjdgxs" w:colFirst="0" w:colLast="0"/>
      <w:bookmarkEnd w:id="0"/>
      <w:bookmarkEnd w:id="1"/>
      <w:r w:rsidRPr="00891DF0">
        <w:rPr>
          <w:rFonts w:asciiTheme="minorBidi" w:hAnsiTheme="minorBidi" w:cstheme="minorBidi"/>
          <w:b/>
          <w:bCs/>
          <w:iCs/>
          <w:sz w:val="30"/>
          <w:szCs w:val="30"/>
        </w:rPr>
        <w:t xml:space="preserve">Predictors </w:t>
      </w:r>
      <w:r>
        <w:rPr>
          <w:rFonts w:asciiTheme="minorBidi" w:hAnsiTheme="minorBidi" w:cstheme="minorBidi"/>
          <w:b/>
          <w:bCs/>
          <w:iCs/>
          <w:sz w:val="30"/>
          <w:szCs w:val="30"/>
        </w:rPr>
        <w:t>o</w:t>
      </w:r>
      <w:r w:rsidRPr="00891DF0">
        <w:rPr>
          <w:rFonts w:asciiTheme="minorBidi" w:hAnsiTheme="minorBidi" w:cstheme="minorBidi"/>
          <w:b/>
          <w:bCs/>
          <w:iCs/>
          <w:sz w:val="30"/>
          <w:szCs w:val="30"/>
        </w:rPr>
        <w:t xml:space="preserve">f Cervical Cancer Screening Uptake </w:t>
      </w:r>
      <w:r>
        <w:rPr>
          <w:rFonts w:asciiTheme="minorBidi" w:hAnsiTheme="minorBidi" w:cstheme="minorBidi"/>
          <w:b/>
          <w:bCs/>
          <w:iCs/>
          <w:sz w:val="30"/>
          <w:szCs w:val="30"/>
        </w:rPr>
        <w:t>a</w:t>
      </w:r>
      <w:r w:rsidRPr="00891DF0">
        <w:rPr>
          <w:rFonts w:asciiTheme="minorBidi" w:hAnsiTheme="minorBidi" w:cstheme="minorBidi"/>
          <w:b/>
          <w:bCs/>
          <w:iCs/>
          <w:sz w:val="30"/>
          <w:szCs w:val="30"/>
        </w:rPr>
        <w:t>mong Health</w:t>
      </w:r>
      <w:r w:rsidR="005C6363">
        <w:rPr>
          <w:rFonts w:asciiTheme="minorBidi" w:hAnsiTheme="minorBidi" w:cstheme="minorBidi"/>
          <w:b/>
          <w:bCs/>
          <w:iCs/>
          <w:sz w:val="30"/>
          <w:szCs w:val="30"/>
        </w:rPr>
        <w:t>c</w:t>
      </w:r>
      <w:r w:rsidRPr="00891DF0">
        <w:rPr>
          <w:rFonts w:asciiTheme="minorBidi" w:hAnsiTheme="minorBidi" w:cstheme="minorBidi"/>
          <w:b/>
          <w:bCs/>
          <w:iCs/>
          <w:sz w:val="30"/>
          <w:szCs w:val="30"/>
        </w:rPr>
        <w:t xml:space="preserve">are Providers </w:t>
      </w:r>
      <w:r w:rsidR="00076F84">
        <w:rPr>
          <w:rFonts w:asciiTheme="minorBidi" w:hAnsiTheme="minorBidi" w:cstheme="minorBidi"/>
          <w:b/>
          <w:bCs/>
          <w:iCs/>
          <w:sz w:val="30"/>
          <w:szCs w:val="30"/>
        </w:rPr>
        <w:t>i</w:t>
      </w:r>
      <w:r w:rsidRPr="00891DF0">
        <w:rPr>
          <w:rFonts w:asciiTheme="minorBidi" w:hAnsiTheme="minorBidi" w:cstheme="minorBidi"/>
          <w:b/>
          <w:bCs/>
          <w:iCs/>
          <w:sz w:val="30"/>
          <w:szCs w:val="30"/>
        </w:rPr>
        <w:t>n Siaya County, Kenya</w:t>
      </w:r>
    </w:p>
    <w:p w14:paraId="7A66A42D" w14:textId="77777777" w:rsidR="00EE6F7B" w:rsidRPr="00604CAC" w:rsidRDefault="00000000" w:rsidP="00A266DC">
      <w:pPr>
        <w:autoSpaceDE w:val="0"/>
        <w:autoSpaceDN w:val="0"/>
        <w:adjustRightInd w:val="0"/>
        <w:spacing w:before="60" w:after="120"/>
        <w:jc w:val="center"/>
        <w:rPr>
          <w:rFonts w:asciiTheme="majorBidi" w:hAnsiTheme="majorBidi" w:cstheme="majorBidi"/>
          <w:color w:val="000000" w:themeColor="text1"/>
          <w:sz w:val="20"/>
          <w:szCs w:val="20"/>
          <w:vertAlign w:val="superscript"/>
        </w:rPr>
      </w:pPr>
      <w:r w:rsidRPr="00604CAC">
        <w:rPr>
          <w:rFonts w:asciiTheme="majorBidi" w:hAnsiTheme="majorBidi" w:cstheme="majorBidi"/>
          <w:color w:val="000000" w:themeColor="text1"/>
          <w:sz w:val="20"/>
          <w:szCs w:val="20"/>
        </w:rPr>
        <w:t>Zilper A. Imbuye</w:t>
      </w:r>
      <w:r w:rsidRPr="00604CAC">
        <w:rPr>
          <w:rFonts w:asciiTheme="majorBidi" w:hAnsiTheme="majorBidi" w:cstheme="majorBidi"/>
          <w:color w:val="000000" w:themeColor="text1"/>
          <w:sz w:val="20"/>
          <w:szCs w:val="20"/>
          <w:vertAlign w:val="superscript"/>
        </w:rPr>
        <w:t>1</w:t>
      </w:r>
      <w:r w:rsidRPr="00604CAC">
        <w:rPr>
          <w:rFonts w:asciiTheme="majorBidi" w:hAnsiTheme="majorBidi" w:cstheme="majorBidi"/>
          <w:color w:val="000000" w:themeColor="text1"/>
          <w:sz w:val="20"/>
          <w:szCs w:val="20"/>
        </w:rPr>
        <w:t>, Damaris A. Ochanda</w:t>
      </w:r>
      <w:r w:rsidRPr="00604CAC">
        <w:rPr>
          <w:rFonts w:asciiTheme="majorBidi" w:hAnsiTheme="majorBidi" w:cstheme="majorBidi"/>
          <w:color w:val="000000" w:themeColor="text1"/>
          <w:sz w:val="20"/>
          <w:szCs w:val="20"/>
          <w:vertAlign w:val="superscript"/>
        </w:rPr>
        <w:t>2</w:t>
      </w:r>
      <w:r w:rsidRPr="00604CAC">
        <w:rPr>
          <w:rFonts w:asciiTheme="majorBidi" w:hAnsiTheme="majorBidi" w:cstheme="majorBidi"/>
          <w:color w:val="000000" w:themeColor="text1"/>
          <w:sz w:val="20"/>
          <w:szCs w:val="20"/>
        </w:rPr>
        <w:t>, John O. Arudo</w:t>
      </w:r>
      <w:r w:rsidRPr="00604CAC">
        <w:rPr>
          <w:rFonts w:asciiTheme="majorBidi" w:hAnsiTheme="majorBidi" w:cstheme="majorBidi"/>
          <w:color w:val="000000" w:themeColor="text1"/>
          <w:sz w:val="20"/>
          <w:szCs w:val="20"/>
          <w:vertAlign w:val="superscript"/>
        </w:rPr>
        <w:t>3</w:t>
      </w:r>
    </w:p>
    <w:p w14:paraId="4EB5485C" w14:textId="77777777" w:rsidR="00A266DC" w:rsidRPr="00A266DC" w:rsidRDefault="00000000" w:rsidP="00EE6F7B">
      <w:pPr>
        <w:autoSpaceDE w:val="0"/>
        <w:autoSpaceDN w:val="0"/>
        <w:adjustRightInd w:val="0"/>
        <w:rPr>
          <w:sz w:val="18"/>
          <w:szCs w:val="18"/>
        </w:rPr>
      </w:pPr>
      <w:r w:rsidRPr="00A266DC">
        <w:rPr>
          <w:sz w:val="18"/>
          <w:szCs w:val="18"/>
          <w:vertAlign w:val="superscript"/>
        </w:rPr>
        <w:t>1</w:t>
      </w:r>
      <w:r w:rsidRPr="00A266DC">
        <w:rPr>
          <w:sz w:val="18"/>
          <w:szCs w:val="18"/>
        </w:rPr>
        <w:t xml:space="preserve">School of Nursing, Midwifery and Paramedical Sciences, Masinde Muliro University of Science and Technology, Kakamega, Kenya.  </w:t>
      </w:r>
    </w:p>
    <w:p w14:paraId="1BA5CE8F" w14:textId="77777777" w:rsidR="00A266DC" w:rsidRPr="00A266DC" w:rsidRDefault="00000000" w:rsidP="00A266DC">
      <w:pPr>
        <w:autoSpaceDE w:val="0"/>
        <w:autoSpaceDN w:val="0"/>
        <w:adjustRightInd w:val="0"/>
        <w:rPr>
          <w:sz w:val="18"/>
          <w:szCs w:val="18"/>
        </w:rPr>
      </w:pPr>
      <w:r w:rsidRPr="00A266DC">
        <w:rPr>
          <w:sz w:val="18"/>
          <w:szCs w:val="18"/>
        </w:rPr>
        <w:t xml:space="preserve">e-mail: </w:t>
      </w:r>
      <w:r>
        <w:rPr>
          <w:sz w:val="18"/>
          <w:szCs w:val="18"/>
        </w:rPr>
        <w:t xml:space="preserve"> </w:t>
      </w:r>
      <w:r w:rsidRPr="00A266DC">
        <w:rPr>
          <w:sz w:val="18"/>
          <w:szCs w:val="18"/>
        </w:rPr>
        <w:t>zilperimbuye@gmail.com</w:t>
      </w:r>
    </w:p>
    <w:p w14:paraId="42F21552" w14:textId="77777777" w:rsidR="00A266DC" w:rsidRDefault="00000000" w:rsidP="00A266DC">
      <w:pPr>
        <w:autoSpaceDE w:val="0"/>
        <w:autoSpaceDN w:val="0"/>
        <w:adjustRightInd w:val="0"/>
        <w:rPr>
          <w:sz w:val="18"/>
          <w:szCs w:val="18"/>
        </w:rPr>
      </w:pPr>
      <w:r w:rsidRPr="00A266DC">
        <w:rPr>
          <w:sz w:val="18"/>
          <w:szCs w:val="18"/>
          <w:vertAlign w:val="superscript"/>
        </w:rPr>
        <w:t>2</w:t>
      </w:r>
      <w:r w:rsidRPr="00A266DC">
        <w:rPr>
          <w:sz w:val="18"/>
          <w:szCs w:val="18"/>
        </w:rPr>
        <w:t xml:space="preserve">Department of Nursing Research, Education &amp; Management, School of Nursing, Midwifery and Paramedical Sciences, Masinde Muliro University of Science and Technology, Kakamega, Kenya. </w:t>
      </w:r>
    </w:p>
    <w:p w14:paraId="5C28CEAB" w14:textId="77777777" w:rsidR="00A266DC" w:rsidRPr="00A266DC" w:rsidRDefault="00000000" w:rsidP="00A266DC">
      <w:pPr>
        <w:autoSpaceDE w:val="0"/>
        <w:autoSpaceDN w:val="0"/>
        <w:adjustRightInd w:val="0"/>
        <w:rPr>
          <w:sz w:val="18"/>
          <w:szCs w:val="18"/>
        </w:rPr>
      </w:pPr>
      <w:r w:rsidRPr="00A266DC">
        <w:rPr>
          <w:sz w:val="18"/>
          <w:szCs w:val="18"/>
        </w:rPr>
        <w:t>e-mail:  dochanda@mmust.ac.ke</w:t>
      </w:r>
    </w:p>
    <w:p w14:paraId="248D54D5" w14:textId="77777777" w:rsidR="00A266DC" w:rsidRDefault="00000000" w:rsidP="00A266DC">
      <w:pPr>
        <w:autoSpaceDE w:val="0"/>
        <w:autoSpaceDN w:val="0"/>
        <w:adjustRightInd w:val="0"/>
        <w:rPr>
          <w:sz w:val="18"/>
          <w:szCs w:val="18"/>
        </w:rPr>
      </w:pPr>
      <w:r w:rsidRPr="00A266DC">
        <w:rPr>
          <w:sz w:val="18"/>
          <w:szCs w:val="18"/>
          <w:vertAlign w:val="superscript"/>
        </w:rPr>
        <w:t>3</w:t>
      </w:r>
      <w:r w:rsidRPr="00A266DC">
        <w:rPr>
          <w:sz w:val="18"/>
          <w:szCs w:val="18"/>
        </w:rPr>
        <w:t>Department of Nursing Research, Education &amp; Management, School of Nursing, Midwifery and Paramedical Sciences, Masinde Muliro University of Science and Technology, Kakamega, Kenya.</w:t>
      </w:r>
    </w:p>
    <w:p w14:paraId="5CFC39A2" w14:textId="77777777" w:rsidR="00A266DC" w:rsidRPr="00A266DC" w:rsidRDefault="00000000" w:rsidP="00A266DC">
      <w:pPr>
        <w:autoSpaceDE w:val="0"/>
        <w:autoSpaceDN w:val="0"/>
        <w:adjustRightInd w:val="0"/>
        <w:rPr>
          <w:sz w:val="18"/>
          <w:szCs w:val="18"/>
        </w:rPr>
      </w:pPr>
      <w:r>
        <w:rPr>
          <w:sz w:val="18"/>
          <w:szCs w:val="18"/>
        </w:rPr>
        <w:t xml:space="preserve">e-mail: </w:t>
      </w:r>
      <w:r w:rsidRPr="00A266DC">
        <w:rPr>
          <w:sz w:val="18"/>
          <w:szCs w:val="18"/>
        </w:rPr>
        <w:t>jarudo@mmust.ac.ke</w:t>
      </w:r>
    </w:p>
    <w:p w14:paraId="533BD5EA" w14:textId="77777777" w:rsidR="005A45D1" w:rsidRPr="00076F84" w:rsidRDefault="00000000" w:rsidP="00A266DC">
      <w:pPr>
        <w:autoSpaceDE w:val="0"/>
        <w:autoSpaceDN w:val="0"/>
        <w:adjustRightInd w:val="0"/>
        <w:spacing w:before="120" w:after="120"/>
        <w:rPr>
          <w:bCs/>
          <w:color w:val="000000" w:themeColor="text1"/>
          <w:sz w:val="18"/>
          <w:szCs w:val="18"/>
        </w:rPr>
      </w:pPr>
      <w:r w:rsidRPr="00076F84">
        <w:rPr>
          <w:bCs/>
          <w:color w:val="000000" w:themeColor="text1"/>
          <w:sz w:val="18"/>
          <w:szCs w:val="18"/>
        </w:rPr>
        <w:t xml:space="preserve">Received </w:t>
      </w:r>
      <w:r w:rsidR="0084569D" w:rsidRPr="00076F84">
        <w:rPr>
          <w:bCs/>
          <w:color w:val="000000" w:themeColor="text1"/>
          <w:sz w:val="18"/>
          <w:szCs w:val="18"/>
        </w:rPr>
        <w:t>June</w:t>
      </w:r>
      <w:r w:rsidRPr="00076F84">
        <w:rPr>
          <w:bCs/>
          <w:color w:val="000000" w:themeColor="text1"/>
          <w:sz w:val="18"/>
          <w:szCs w:val="18"/>
        </w:rPr>
        <w:t xml:space="preserve"> </w:t>
      </w:r>
      <w:r w:rsidR="0084569D" w:rsidRPr="00076F84">
        <w:rPr>
          <w:bCs/>
          <w:color w:val="000000" w:themeColor="text1"/>
          <w:sz w:val="18"/>
          <w:szCs w:val="18"/>
        </w:rPr>
        <w:t>9</w:t>
      </w:r>
      <w:r w:rsidRPr="00076F84">
        <w:rPr>
          <w:bCs/>
          <w:color w:val="000000" w:themeColor="text1"/>
          <w:sz w:val="18"/>
          <w:szCs w:val="18"/>
        </w:rPr>
        <w:t>, 202</w:t>
      </w:r>
      <w:r w:rsidR="0084569D" w:rsidRPr="00076F84">
        <w:rPr>
          <w:bCs/>
          <w:color w:val="000000" w:themeColor="text1"/>
          <w:sz w:val="18"/>
          <w:szCs w:val="18"/>
        </w:rPr>
        <w:t>4</w:t>
      </w:r>
      <w:r w:rsidRPr="00076F84">
        <w:rPr>
          <w:bCs/>
          <w:color w:val="000000" w:themeColor="text1"/>
          <w:sz w:val="18"/>
          <w:szCs w:val="18"/>
        </w:rPr>
        <w:t xml:space="preserve">, accepted </w:t>
      </w:r>
      <w:r w:rsidR="00076F84" w:rsidRPr="00076F84">
        <w:rPr>
          <w:bCs/>
          <w:color w:val="000000" w:themeColor="text1"/>
          <w:sz w:val="18"/>
          <w:szCs w:val="18"/>
        </w:rPr>
        <w:t>August</w:t>
      </w:r>
      <w:r w:rsidRPr="00076F84">
        <w:rPr>
          <w:bCs/>
          <w:color w:val="000000" w:themeColor="text1"/>
          <w:sz w:val="18"/>
          <w:szCs w:val="18"/>
        </w:rPr>
        <w:t xml:space="preserve"> </w:t>
      </w:r>
      <w:r w:rsidR="00076F84" w:rsidRPr="00076F84">
        <w:rPr>
          <w:bCs/>
          <w:color w:val="000000" w:themeColor="text1"/>
          <w:sz w:val="18"/>
          <w:szCs w:val="18"/>
        </w:rPr>
        <w:t>27</w:t>
      </w:r>
      <w:r w:rsidRPr="00076F84">
        <w:rPr>
          <w:bCs/>
          <w:color w:val="000000" w:themeColor="text1"/>
          <w:sz w:val="18"/>
          <w:szCs w:val="18"/>
        </w:rPr>
        <w:t>, 202</w:t>
      </w:r>
      <w:r w:rsidR="00076F84" w:rsidRPr="00076F84">
        <w:rPr>
          <w:bCs/>
          <w:color w:val="000000" w:themeColor="text1"/>
          <w:sz w:val="18"/>
          <w:szCs w:val="18"/>
        </w:rPr>
        <w:t>4</w:t>
      </w:r>
      <w:r w:rsidR="00EF113C" w:rsidRPr="00076F84">
        <w:rPr>
          <w:bCs/>
          <w:color w:val="000000" w:themeColor="text1"/>
          <w:sz w:val="18"/>
          <w:szCs w:val="18"/>
        </w:rPr>
        <w:t xml:space="preserve">, Published </w:t>
      </w:r>
      <w:r w:rsidR="00076F84" w:rsidRPr="00076F84">
        <w:rPr>
          <w:bCs/>
          <w:color w:val="000000" w:themeColor="text1"/>
          <w:sz w:val="18"/>
          <w:szCs w:val="18"/>
        </w:rPr>
        <w:t>October</w:t>
      </w:r>
      <w:r w:rsidR="00EF113C" w:rsidRPr="00076F84">
        <w:rPr>
          <w:bCs/>
          <w:color w:val="000000" w:themeColor="text1"/>
          <w:sz w:val="18"/>
          <w:szCs w:val="18"/>
        </w:rPr>
        <w:t xml:space="preserve"> </w:t>
      </w:r>
      <w:r w:rsidR="00715C4E" w:rsidRPr="00076F84">
        <w:rPr>
          <w:bCs/>
          <w:color w:val="000000" w:themeColor="text1"/>
          <w:sz w:val="18"/>
          <w:szCs w:val="18"/>
        </w:rPr>
        <w:t>1</w:t>
      </w:r>
      <w:r w:rsidR="00EF113C" w:rsidRPr="00076F84">
        <w:rPr>
          <w:bCs/>
          <w:color w:val="000000" w:themeColor="text1"/>
          <w:sz w:val="18"/>
          <w:szCs w:val="18"/>
        </w:rPr>
        <w:t>, 202</w:t>
      </w:r>
      <w:r w:rsidR="00715C4E" w:rsidRPr="00076F84">
        <w:rPr>
          <w:bCs/>
          <w:color w:val="000000" w:themeColor="text1"/>
          <w:sz w:val="18"/>
          <w:szCs w:val="18"/>
        </w:rPr>
        <w:t>4</w:t>
      </w:r>
      <w:r w:rsidR="007F5CC8" w:rsidRPr="00076F84">
        <w:rPr>
          <w:bCs/>
          <w:color w:val="000000" w:themeColor="text1"/>
          <w:sz w:val="18"/>
          <w:szCs w:val="18"/>
        </w:rPr>
        <w:t>.</w:t>
      </w:r>
    </w:p>
    <w:p w14:paraId="398A5896" w14:textId="77777777" w:rsidR="003C1439" w:rsidRPr="00891DF0" w:rsidRDefault="00000000" w:rsidP="00E2359F">
      <w:pPr>
        <w:autoSpaceDE w:val="0"/>
        <w:autoSpaceDN w:val="0"/>
        <w:adjustRightInd w:val="0"/>
        <w:spacing w:before="120"/>
        <w:jc w:val="center"/>
        <w:rPr>
          <w:rFonts w:ascii="Arial" w:hAnsi="Arial" w:cs="Arial"/>
          <w:b/>
          <w:bCs/>
          <w:sz w:val="18"/>
          <w:szCs w:val="18"/>
        </w:rPr>
      </w:pPr>
      <w:r w:rsidRPr="00891DF0">
        <w:rPr>
          <w:rFonts w:ascii="Arial" w:hAnsi="Arial" w:cs="Arial"/>
          <w:b/>
          <w:bCs/>
          <w:sz w:val="18"/>
          <w:szCs w:val="18"/>
        </w:rPr>
        <w:t>ABSTRACT</w:t>
      </w:r>
    </w:p>
    <w:p w14:paraId="0B753F86" w14:textId="77777777" w:rsidR="00EE6F7B" w:rsidRPr="00604CAC" w:rsidRDefault="00000000" w:rsidP="00891DF0">
      <w:pPr>
        <w:jc w:val="both"/>
        <w:rPr>
          <w:rFonts w:asciiTheme="minorBidi" w:hAnsiTheme="minorBidi" w:cstheme="minorBidi"/>
          <w:b/>
          <w:bCs/>
          <w:i/>
          <w:iCs/>
          <w:color w:val="000000" w:themeColor="text1"/>
          <w:sz w:val="18"/>
          <w:szCs w:val="18"/>
        </w:rPr>
      </w:pPr>
      <w:r w:rsidRPr="00604CAC">
        <w:rPr>
          <w:rFonts w:asciiTheme="minorBidi" w:hAnsiTheme="minorBidi" w:cstheme="minorBidi"/>
          <w:b/>
          <w:bCs/>
          <w:i/>
          <w:iCs/>
          <w:color w:val="000000" w:themeColor="text1"/>
          <w:sz w:val="18"/>
          <w:szCs w:val="18"/>
        </w:rPr>
        <w:t>Context:</w:t>
      </w:r>
      <w:r w:rsidRPr="00604CAC">
        <w:rPr>
          <w:rFonts w:asciiTheme="majorBidi" w:hAnsiTheme="majorBidi" w:cstheme="majorBidi"/>
          <w:b/>
          <w:bCs/>
          <w:color w:val="000000" w:themeColor="text1"/>
          <w:sz w:val="18"/>
          <w:szCs w:val="18"/>
        </w:rPr>
        <w:t xml:space="preserve"> </w:t>
      </w:r>
      <w:r w:rsidR="00891DF0" w:rsidRPr="00604CAC">
        <w:rPr>
          <w:rFonts w:asciiTheme="majorBidi" w:hAnsiTheme="majorBidi" w:cstheme="majorBidi"/>
          <w:iCs/>
          <w:color w:val="000000" w:themeColor="text1"/>
          <w:sz w:val="18"/>
          <w:szCs w:val="18"/>
        </w:rPr>
        <w:t xml:space="preserve">Cervical cancer ranks as the </w:t>
      </w:r>
      <w:r w:rsidR="007E0548" w:rsidRPr="00604CAC">
        <w:rPr>
          <w:rFonts w:asciiTheme="majorBidi" w:hAnsiTheme="majorBidi" w:cstheme="majorBidi"/>
          <w:iCs/>
          <w:color w:val="000000" w:themeColor="text1"/>
          <w:sz w:val="18"/>
          <w:szCs w:val="18"/>
        </w:rPr>
        <w:t>second</w:t>
      </w:r>
      <w:r w:rsidR="00891DF0" w:rsidRPr="00604CAC">
        <w:rPr>
          <w:rFonts w:asciiTheme="majorBidi" w:hAnsiTheme="majorBidi" w:cstheme="majorBidi"/>
          <w:iCs/>
          <w:color w:val="000000" w:themeColor="text1"/>
          <w:sz w:val="18"/>
          <w:szCs w:val="18"/>
        </w:rPr>
        <w:t xml:space="preserve"> most frequent cancer among women in Kenya and the </w:t>
      </w:r>
      <w:r w:rsidR="007E0548" w:rsidRPr="00604CAC">
        <w:rPr>
          <w:rFonts w:asciiTheme="majorBidi" w:hAnsiTheme="majorBidi" w:cstheme="majorBidi"/>
          <w:iCs/>
          <w:color w:val="000000" w:themeColor="text1"/>
          <w:sz w:val="18"/>
          <w:szCs w:val="18"/>
        </w:rPr>
        <w:t xml:space="preserve">second </w:t>
      </w:r>
      <w:r w:rsidR="00891DF0" w:rsidRPr="00604CAC">
        <w:rPr>
          <w:rFonts w:asciiTheme="majorBidi" w:hAnsiTheme="majorBidi" w:cstheme="majorBidi"/>
          <w:iCs/>
          <w:color w:val="000000" w:themeColor="text1"/>
          <w:sz w:val="18"/>
          <w:szCs w:val="18"/>
        </w:rPr>
        <w:t>most frequent cancer among women between 15 and 44 years of age. Cases of cervical cancer among health professionals have equally been on the rise.</w:t>
      </w:r>
    </w:p>
    <w:p w14:paraId="2C12A0AB" w14:textId="77777777" w:rsidR="00891DF0" w:rsidRPr="00604CAC" w:rsidRDefault="00000000" w:rsidP="00891DF0">
      <w:pPr>
        <w:jc w:val="both"/>
        <w:rPr>
          <w:rFonts w:asciiTheme="majorBidi" w:hAnsiTheme="majorBidi" w:cstheme="majorBidi"/>
          <w:iCs/>
          <w:color w:val="000000" w:themeColor="text1"/>
          <w:sz w:val="18"/>
          <w:szCs w:val="18"/>
        </w:rPr>
      </w:pPr>
      <w:r w:rsidRPr="00604CAC">
        <w:rPr>
          <w:rFonts w:asciiTheme="minorBidi" w:hAnsiTheme="minorBidi" w:cstheme="minorBidi"/>
          <w:b/>
          <w:bCs/>
          <w:i/>
          <w:iCs/>
          <w:color w:val="000000" w:themeColor="text1"/>
          <w:sz w:val="18"/>
          <w:szCs w:val="18"/>
        </w:rPr>
        <w:t>Aim:</w:t>
      </w:r>
      <w:r w:rsidRPr="00604CAC">
        <w:rPr>
          <w:rFonts w:asciiTheme="majorBidi" w:hAnsiTheme="majorBidi" w:cstheme="majorBidi"/>
          <w:color w:val="000000" w:themeColor="text1"/>
          <w:sz w:val="18"/>
          <w:szCs w:val="18"/>
        </w:rPr>
        <w:t xml:space="preserve"> </w:t>
      </w:r>
      <w:r w:rsidRPr="00604CAC">
        <w:rPr>
          <w:rFonts w:asciiTheme="majorBidi" w:hAnsiTheme="majorBidi" w:cstheme="majorBidi"/>
          <w:iCs/>
          <w:color w:val="000000" w:themeColor="text1"/>
          <w:sz w:val="18"/>
          <w:szCs w:val="18"/>
        </w:rPr>
        <w:t>This study sought to establish the proportion of healthcare providers who have undergone cervical cancer screening and examine individual and health system predictors that influence cervical cancer screening uptake among healthcare providers.</w:t>
      </w:r>
    </w:p>
    <w:p w14:paraId="61AA814F" w14:textId="77777777" w:rsidR="00EE6F7B" w:rsidRPr="00604CAC" w:rsidRDefault="00000000" w:rsidP="00831943">
      <w:pPr>
        <w:rPr>
          <w:rFonts w:asciiTheme="majorBidi" w:hAnsiTheme="majorBidi" w:cstheme="majorBidi"/>
          <w:iCs/>
          <w:color w:val="000000" w:themeColor="text1"/>
          <w:sz w:val="18"/>
          <w:szCs w:val="18"/>
        </w:rPr>
      </w:pPr>
      <w:r w:rsidRPr="00604CAC">
        <w:rPr>
          <w:rFonts w:asciiTheme="minorBidi" w:hAnsiTheme="minorBidi" w:cstheme="minorBidi"/>
          <w:b/>
          <w:bCs/>
          <w:i/>
          <w:iCs/>
          <w:color w:val="000000" w:themeColor="text1"/>
          <w:sz w:val="18"/>
          <w:szCs w:val="18"/>
        </w:rPr>
        <w:t>Methods</w:t>
      </w:r>
      <w:r w:rsidRPr="00604CAC">
        <w:rPr>
          <w:rFonts w:asciiTheme="majorBidi" w:hAnsiTheme="majorBidi" w:cstheme="majorBidi"/>
          <w:b/>
          <w:bCs/>
          <w:i/>
          <w:iCs/>
          <w:color w:val="000000" w:themeColor="text1"/>
          <w:sz w:val="18"/>
          <w:szCs w:val="18"/>
        </w:rPr>
        <w:t>:</w:t>
      </w:r>
      <w:r w:rsidRPr="00604CAC">
        <w:rPr>
          <w:rFonts w:asciiTheme="majorBidi" w:hAnsiTheme="majorBidi" w:cstheme="majorBidi"/>
          <w:i/>
          <w:iCs/>
          <w:color w:val="000000" w:themeColor="text1"/>
          <w:sz w:val="18"/>
          <w:szCs w:val="18"/>
        </w:rPr>
        <w:t xml:space="preserve"> </w:t>
      </w:r>
      <w:r w:rsidR="00891DF0" w:rsidRPr="00604CAC">
        <w:rPr>
          <w:rFonts w:asciiTheme="majorBidi" w:hAnsiTheme="majorBidi" w:cstheme="majorBidi"/>
          <w:iCs/>
          <w:color w:val="000000" w:themeColor="text1"/>
          <w:sz w:val="18"/>
          <w:szCs w:val="18"/>
        </w:rPr>
        <w:t xml:space="preserve">The study was conducted in Siaya County hospitals and adopted analytical cross-sectional study design. Quantitative data was collected using a </w:t>
      </w:r>
      <w:r w:rsidR="00831943" w:rsidRPr="00604CAC">
        <w:rPr>
          <w:rFonts w:asciiTheme="majorBidi" w:hAnsiTheme="majorBidi" w:cstheme="majorBidi"/>
          <w:iCs/>
          <w:color w:val="000000" w:themeColor="text1"/>
          <w:sz w:val="18"/>
          <w:szCs w:val="18"/>
          <w:lang w:val="en-GB"/>
        </w:rPr>
        <w:t xml:space="preserve">structured self-administered questionnaire </w:t>
      </w:r>
      <w:r w:rsidR="00891DF0" w:rsidRPr="00604CAC">
        <w:rPr>
          <w:rFonts w:asciiTheme="majorBidi" w:hAnsiTheme="majorBidi" w:cstheme="majorBidi"/>
          <w:iCs/>
          <w:color w:val="000000" w:themeColor="text1"/>
          <w:sz w:val="18"/>
          <w:szCs w:val="18"/>
        </w:rPr>
        <w:t>from 186 healthcare providers working at six level four hospitals in Siaya County. In addition, key informant interviews were conducted involving the in charge (6</w:t>
      </w:r>
      <w:r w:rsidR="007E0548" w:rsidRPr="00604CAC">
        <w:rPr>
          <w:rFonts w:asciiTheme="majorBidi" w:hAnsiTheme="majorBidi" w:cstheme="majorBidi"/>
          <w:iCs/>
          <w:color w:val="000000" w:themeColor="text1"/>
          <w:sz w:val="18"/>
          <w:szCs w:val="18"/>
        </w:rPr>
        <w:t xml:space="preserve"> healthcare providers</w:t>
      </w:r>
      <w:r w:rsidR="00891DF0" w:rsidRPr="00604CAC">
        <w:rPr>
          <w:rFonts w:asciiTheme="majorBidi" w:hAnsiTheme="majorBidi" w:cstheme="majorBidi"/>
          <w:iCs/>
          <w:color w:val="000000" w:themeColor="text1"/>
          <w:sz w:val="18"/>
          <w:szCs w:val="18"/>
        </w:rPr>
        <w:t>) of the six hospitals selected. SPSS software version 28 was used for statistical analysis of quantitative data at 95% CI; p = 0.05. Multivariate logistic regression analysis was done for all the independent variables with p &lt; 0.02 in the model to determine predictors of uptake of cervical cancer screening. Qualitative data were organized into themes and coded according to the study objectives.</w:t>
      </w:r>
    </w:p>
    <w:p w14:paraId="652F8E96" w14:textId="77777777" w:rsidR="00891DF0" w:rsidRPr="00604CAC" w:rsidRDefault="00000000" w:rsidP="00891DF0">
      <w:pPr>
        <w:jc w:val="both"/>
        <w:rPr>
          <w:rFonts w:asciiTheme="minorBidi" w:hAnsiTheme="minorBidi" w:cstheme="minorBidi"/>
          <w:b/>
          <w:bCs/>
          <w:i/>
          <w:iCs/>
          <w:color w:val="000000" w:themeColor="text1"/>
          <w:sz w:val="18"/>
          <w:szCs w:val="18"/>
        </w:rPr>
      </w:pPr>
      <w:r w:rsidRPr="00604CAC">
        <w:rPr>
          <w:rFonts w:asciiTheme="minorBidi" w:hAnsiTheme="minorBidi" w:cstheme="minorBidi"/>
          <w:b/>
          <w:bCs/>
          <w:i/>
          <w:iCs/>
          <w:color w:val="000000" w:themeColor="text1"/>
          <w:sz w:val="18"/>
          <w:szCs w:val="18"/>
        </w:rPr>
        <w:t xml:space="preserve">Results: </w:t>
      </w:r>
      <w:r w:rsidRPr="00604CAC">
        <w:rPr>
          <w:rFonts w:asciiTheme="majorBidi" w:hAnsiTheme="majorBidi" w:cstheme="majorBidi"/>
          <w:bCs/>
          <w:color w:val="000000" w:themeColor="text1"/>
          <w:sz w:val="18"/>
          <w:szCs w:val="18"/>
        </w:rPr>
        <w:t xml:space="preserve">The results show that only 77.4% of the healthcare providers had gone for the screening. There was a significant association (OR: 0.4; 95% CI: 0.2 – 0.8; p = 0.009) between age and uptake of cervical cancer screening. Further results showed that perceived susceptibility (OR: 0.2; 95% CI: 0.1 – 0.6; p = 0.003) and self-efficacy (OR: 0.3; 95% CI: 0.1 – 0.6; p = 0.0008) significantly associated with the uptake of cervical cancer screening services. As for the health system predictors that influence the uptake of cervical cancer screening, availability of transportation (OR: 4.4; 95% CI: 1.5 – 13.2; p = 0.004) and acceptability (OR: 5.0; 95% CI: 1.7 – 15.0; p = 0.001) had a significant association with the uptake of cervical cancer screening services.  </w:t>
      </w:r>
    </w:p>
    <w:p w14:paraId="6C7DF6FE" w14:textId="77777777" w:rsidR="00691B35" w:rsidRPr="00604CAC" w:rsidRDefault="00000000" w:rsidP="00891DF0">
      <w:pPr>
        <w:jc w:val="both"/>
        <w:rPr>
          <w:rFonts w:asciiTheme="minorBidi" w:hAnsiTheme="minorBidi" w:cstheme="minorBidi"/>
          <w:b/>
          <w:bCs/>
          <w:i/>
          <w:iCs/>
          <w:color w:val="000000" w:themeColor="text1"/>
          <w:sz w:val="18"/>
          <w:szCs w:val="18"/>
          <w:lang w:bidi="ar-EG"/>
        </w:rPr>
      </w:pPr>
      <w:r w:rsidRPr="00604CAC">
        <w:rPr>
          <w:rFonts w:asciiTheme="minorBidi" w:hAnsiTheme="minorBidi" w:cstheme="minorBidi"/>
          <w:b/>
          <w:bCs/>
          <w:i/>
          <w:iCs/>
          <w:color w:val="000000" w:themeColor="text1"/>
          <w:sz w:val="18"/>
          <w:szCs w:val="18"/>
        </w:rPr>
        <w:t xml:space="preserve">Conclusion: </w:t>
      </w:r>
      <w:r w:rsidR="00891DF0" w:rsidRPr="00604CAC">
        <w:rPr>
          <w:rFonts w:asciiTheme="majorBidi" w:hAnsiTheme="majorBidi" w:cstheme="majorBidi"/>
          <w:color w:val="000000" w:themeColor="text1"/>
          <w:sz w:val="18"/>
          <w:szCs w:val="18"/>
        </w:rPr>
        <w:t>Only 77.4% of healthcare providers have been screened for cervical cancer. Perceived</w:t>
      </w:r>
      <w:r w:rsidR="00E5139C" w:rsidRPr="00604CAC">
        <w:rPr>
          <w:rFonts w:asciiTheme="majorBidi" w:hAnsiTheme="majorBidi" w:cstheme="majorBidi"/>
          <w:color w:val="000000" w:themeColor="text1"/>
          <w:sz w:val="18"/>
          <w:szCs w:val="18"/>
        </w:rPr>
        <w:t xml:space="preserve"> susceptibility, self-efficacy,</w:t>
      </w:r>
      <w:r w:rsidR="00891DF0" w:rsidRPr="00604CAC">
        <w:rPr>
          <w:rFonts w:asciiTheme="majorBidi" w:hAnsiTheme="majorBidi" w:cstheme="majorBidi"/>
          <w:color w:val="000000" w:themeColor="text1"/>
          <w:sz w:val="18"/>
          <w:szCs w:val="18"/>
        </w:rPr>
        <w:t xml:space="preserve"> availability </w:t>
      </w:r>
      <w:r w:rsidR="00D57C76" w:rsidRPr="00604CAC">
        <w:rPr>
          <w:rFonts w:asciiTheme="majorBidi" w:hAnsiTheme="majorBidi" w:cstheme="majorBidi"/>
          <w:color w:val="000000" w:themeColor="text1"/>
          <w:sz w:val="18"/>
          <w:szCs w:val="18"/>
        </w:rPr>
        <w:t xml:space="preserve">of transportation, </w:t>
      </w:r>
      <w:r w:rsidR="00891DF0" w:rsidRPr="00604CAC">
        <w:rPr>
          <w:rFonts w:asciiTheme="majorBidi" w:hAnsiTheme="majorBidi" w:cstheme="majorBidi"/>
          <w:color w:val="000000" w:themeColor="text1"/>
          <w:sz w:val="18"/>
          <w:szCs w:val="18"/>
        </w:rPr>
        <w:t xml:space="preserve">and acceptability were the main predictors of uptake of cervical cancer screening services. The study recommends routine awareness and sensitization programs </w:t>
      </w:r>
      <w:r w:rsidR="00D57C76" w:rsidRPr="00604CAC">
        <w:rPr>
          <w:rFonts w:asciiTheme="majorBidi" w:hAnsiTheme="majorBidi" w:cstheme="majorBidi"/>
          <w:color w:val="000000" w:themeColor="text1"/>
          <w:sz w:val="18"/>
          <w:szCs w:val="18"/>
        </w:rPr>
        <w:t xml:space="preserve">about </w:t>
      </w:r>
      <w:r w:rsidR="00E5139C" w:rsidRPr="00604CAC">
        <w:rPr>
          <w:rFonts w:asciiTheme="majorBidi" w:hAnsiTheme="majorBidi" w:cstheme="majorBidi"/>
          <w:color w:val="000000" w:themeColor="text1"/>
          <w:sz w:val="18"/>
          <w:szCs w:val="18"/>
        </w:rPr>
        <w:t>cervical cancer screening</w:t>
      </w:r>
      <w:r w:rsidR="00D57C76" w:rsidRPr="00604CAC">
        <w:rPr>
          <w:rFonts w:asciiTheme="majorBidi" w:hAnsiTheme="majorBidi" w:cstheme="majorBidi"/>
          <w:color w:val="000000" w:themeColor="text1"/>
          <w:sz w:val="18"/>
          <w:szCs w:val="18"/>
        </w:rPr>
        <w:t xml:space="preserve"> </w:t>
      </w:r>
      <w:r w:rsidR="00E5139C" w:rsidRPr="00604CAC">
        <w:rPr>
          <w:rFonts w:asciiTheme="majorBidi" w:hAnsiTheme="majorBidi" w:cstheme="majorBidi"/>
          <w:color w:val="000000" w:themeColor="text1"/>
          <w:sz w:val="18"/>
          <w:szCs w:val="18"/>
        </w:rPr>
        <w:t>among</w:t>
      </w:r>
      <w:r w:rsidR="00D57C76" w:rsidRPr="00604CAC">
        <w:rPr>
          <w:rFonts w:asciiTheme="majorBidi" w:hAnsiTheme="majorBidi" w:cstheme="majorBidi"/>
          <w:color w:val="000000" w:themeColor="text1"/>
          <w:sz w:val="18"/>
          <w:szCs w:val="18"/>
        </w:rPr>
        <w:t xml:space="preserve"> healthcare providers on special days</w:t>
      </w:r>
      <w:r w:rsidR="00891DF0" w:rsidRPr="00604CAC">
        <w:rPr>
          <w:rFonts w:asciiTheme="majorBidi" w:hAnsiTheme="majorBidi" w:cstheme="majorBidi"/>
          <w:color w:val="000000" w:themeColor="text1"/>
          <w:sz w:val="18"/>
          <w:szCs w:val="18"/>
        </w:rPr>
        <w:t>.</w:t>
      </w:r>
    </w:p>
    <w:p w14:paraId="37795AB2" w14:textId="77777777" w:rsidR="00691B35" w:rsidRPr="00604CAC" w:rsidRDefault="00000000" w:rsidP="00D57C76">
      <w:pPr>
        <w:spacing w:before="120" w:after="120"/>
        <w:jc w:val="both"/>
        <w:rPr>
          <w:bCs/>
          <w:iCs/>
          <w:color w:val="000000" w:themeColor="text1"/>
          <w:sz w:val="18"/>
          <w:szCs w:val="18"/>
          <w:shd w:val="clear" w:color="auto" w:fill="FFFFFF"/>
        </w:rPr>
      </w:pPr>
      <w:r w:rsidRPr="00604CAC">
        <w:rPr>
          <w:rFonts w:asciiTheme="minorBidi" w:hAnsiTheme="minorBidi" w:cstheme="minorBidi"/>
          <w:b/>
          <w:bCs/>
          <w:i/>
          <w:iCs/>
          <w:color w:val="000000" w:themeColor="text1"/>
          <w:sz w:val="18"/>
          <w:szCs w:val="18"/>
        </w:rPr>
        <w:t>Keywords:</w:t>
      </w:r>
      <w:r w:rsidRPr="00604CAC">
        <w:rPr>
          <w:color w:val="000000" w:themeColor="text1"/>
          <w:sz w:val="18"/>
          <w:szCs w:val="18"/>
          <w:shd w:val="clear" w:color="auto" w:fill="FFFFFF"/>
        </w:rPr>
        <w:t xml:space="preserve"> </w:t>
      </w:r>
      <w:r w:rsidR="00891DF0" w:rsidRPr="00604CAC">
        <w:rPr>
          <w:bCs/>
          <w:iCs/>
          <w:color w:val="000000" w:themeColor="text1"/>
          <w:sz w:val="18"/>
          <w:szCs w:val="18"/>
          <w:shd w:val="clear" w:color="auto" w:fill="FFFFFF"/>
        </w:rPr>
        <w:t xml:space="preserve">Cervical </w:t>
      </w:r>
      <w:r w:rsidR="00D57C76" w:rsidRPr="00604CAC">
        <w:rPr>
          <w:bCs/>
          <w:iCs/>
          <w:color w:val="000000" w:themeColor="text1"/>
          <w:sz w:val="18"/>
          <w:szCs w:val="18"/>
          <w:shd w:val="clear" w:color="auto" w:fill="FFFFFF"/>
        </w:rPr>
        <w:t>c</w:t>
      </w:r>
      <w:r w:rsidR="00891DF0" w:rsidRPr="00604CAC">
        <w:rPr>
          <w:bCs/>
          <w:iCs/>
          <w:color w:val="000000" w:themeColor="text1"/>
          <w:sz w:val="18"/>
          <w:szCs w:val="18"/>
          <w:shd w:val="clear" w:color="auto" w:fill="FFFFFF"/>
        </w:rPr>
        <w:t xml:space="preserve">ancer screening, </w:t>
      </w:r>
      <w:r w:rsidR="00D57C76" w:rsidRPr="00604CAC">
        <w:rPr>
          <w:bCs/>
          <w:iCs/>
          <w:color w:val="000000" w:themeColor="text1"/>
          <w:sz w:val="18"/>
          <w:szCs w:val="18"/>
          <w:shd w:val="clear" w:color="auto" w:fill="FFFFFF"/>
        </w:rPr>
        <w:t>healthcare providers, p</w:t>
      </w:r>
      <w:r w:rsidR="00891DF0" w:rsidRPr="00604CAC">
        <w:rPr>
          <w:bCs/>
          <w:iCs/>
          <w:color w:val="000000" w:themeColor="text1"/>
          <w:sz w:val="18"/>
          <w:szCs w:val="18"/>
          <w:shd w:val="clear" w:color="auto" w:fill="FFFFFF"/>
        </w:rPr>
        <w:t>redictors, Siaya County</w:t>
      </w:r>
    </w:p>
    <w:p w14:paraId="45993236" w14:textId="535AD85D" w:rsidR="009604F2" w:rsidRPr="003F3CBD" w:rsidRDefault="00000000" w:rsidP="00D57C76">
      <w:pPr>
        <w:jc w:val="both"/>
        <w:rPr>
          <w:b/>
          <w:bCs/>
          <w:i/>
          <w:iCs/>
          <w:color w:val="000000" w:themeColor="text1"/>
          <w:sz w:val="18"/>
          <w:szCs w:val="18"/>
          <w:shd w:val="clear" w:color="auto" w:fill="FFFFFF"/>
        </w:rPr>
      </w:pPr>
      <w:r w:rsidRPr="00604CAC">
        <w:rPr>
          <w:rFonts w:ascii="Arial" w:hAnsi="Arial" w:cs="Arial"/>
          <w:b/>
          <w:bCs/>
          <w:i/>
          <w:iCs/>
          <w:color w:val="000000" w:themeColor="text1"/>
          <w:sz w:val="18"/>
          <w:szCs w:val="18"/>
          <w:shd w:val="clear" w:color="auto" w:fill="FFFFFF"/>
          <w:lang w:val="fr-FR"/>
        </w:rPr>
        <w:t>Citation:</w:t>
      </w:r>
      <w:r w:rsidR="00B65A3D" w:rsidRPr="00604CAC">
        <w:rPr>
          <w:rFonts w:ascii="Arial" w:hAnsi="Arial" w:cs="Arial"/>
          <w:b/>
          <w:bCs/>
          <w:i/>
          <w:iCs/>
          <w:color w:val="000000" w:themeColor="text1"/>
          <w:sz w:val="18"/>
          <w:szCs w:val="18"/>
          <w:shd w:val="clear" w:color="auto" w:fill="FFFFFF"/>
          <w:lang w:val="fr-FR"/>
        </w:rPr>
        <w:t xml:space="preserve"> </w:t>
      </w:r>
      <w:r w:rsidR="00076F84" w:rsidRPr="00604CAC">
        <w:rPr>
          <w:rFonts w:asciiTheme="majorBidi" w:hAnsiTheme="majorBidi" w:cstheme="majorBidi"/>
          <w:i/>
          <w:iCs/>
          <w:color w:val="000000" w:themeColor="text1"/>
          <w:sz w:val="18"/>
          <w:szCs w:val="18"/>
        </w:rPr>
        <w:t>Imbuye</w:t>
      </w:r>
      <w:r w:rsidRPr="00604CAC">
        <w:rPr>
          <w:i/>
          <w:iCs/>
          <w:color w:val="000000" w:themeColor="text1"/>
          <w:sz w:val="18"/>
          <w:szCs w:val="18"/>
          <w:shd w:val="clear" w:color="auto" w:fill="FFFFFF"/>
          <w:lang w:val="fr-FR"/>
        </w:rPr>
        <w:t xml:space="preserve">, </w:t>
      </w:r>
      <w:r w:rsidR="00076F84" w:rsidRPr="00604CAC">
        <w:rPr>
          <w:i/>
          <w:iCs/>
          <w:color w:val="000000" w:themeColor="text1"/>
          <w:sz w:val="18"/>
          <w:szCs w:val="18"/>
          <w:shd w:val="clear" w:color="auto" w:fill="FFFFFF"/>
          <w:lang w:val="fr-FR"/>
        </w:rPr>
        <w:t>Z</w:t>
      </w:r>
      <w:r w:rsidRPr="00604CAC">
        <w:rPr>
          <w:i/>
          <w:iCs/>
          <w:color w:val="000000" w:themeColor="text1"/>
          <w:sz w:val="18"/>
          <w:szCs w:val="18"/>
          <w:shd w:val="clear" w:color="auto" w:fill="FFFFFF"/>
          <w:lang w:val="fr-FR"/>
        </w:rPr>
        <w:t xml:space="preserve">. A., </w:t>
      </w:r>
      <w:r w:rsidR="00076F84" w:rsidRPr="00604CAC">
        <w:rPr>
          <w:i/>
          <w:iCs/>
          <w:color w:val="000000" w:themeColor="text1"/>
          <w:sz w:val="18"/>
          <w:szCs w:val="18"/>
          <w:shd w:val="clear" w:color="auto" w:fill="FFFFFF"/>
          <w:lang w:val="fr-FR"/>
        </w:rPr>
        <w:t xml:space="preserve">Ochanda, D. A., </w:t>
      </w:r>
      <w:r w:rsidRPr="00604CAC">
        <w:rPr>
          <w:i/>
          <w:iCs/>
          <w:color w:val="000000" w:themeColor="text1"/>
          <w:sz w:val="18"/>
          <w:szCs w:val="18"/>
          <w:shd w:val="clear" w:color="auto" w:fill="FFFFFF"/>
          <w:lang w:val="fr-FR"/>
        </w:rPr>
        <w:t xml:space="preserve">&amp; </w:t>
      </w:r>
      <w:r w:rsidR="00076F84" w:rsidRPr="00604CAC">
        <w:rPr>
          <w:i/>
          <w:iCs/>
          <w:color w:val="000000" w:themeColor="text1"/>
          <w:sz w:val="18"/>
          <w:szCs w:val="18"/>
          <w:shd w:val="clear" w:color="auto" w:fill="FFFFFF"/>
          <w:lang w:val="fr-FR"/>
        </w:rPr>
        <w:t>Arudo</w:t>
      </w:r>
      <w:r w:rsidRPr="00604CAC">
        <w:rPr>
          <w:i/>
          <w:iCs/>
          <w:color w:val="000000" w:themeColor="text1"/>
          <w:sz w:val="18"/>
          <w:szCs w:val="18"/>
          <w:shd w:val="clear" w:color="auto" w:fill="FFFFFF"/>
          <w:lang w:val="fr-FR"/>
        </w:rPr>
        <w:t xml:space="preserve">, </w:t>
      </w:r>
      <w:r w:rsidR="00076F84" w:rsidRPr="00604CAC">
        <w:rPr>
          <w:i/>
          <w:iCs/>
          <w:color w:val="000000" w:themeColor="text1"/>
          <w:sz w:val="18"/>
          <w:szCs w:val="18"/>
          <w:shd w:val="clear" w:color="auto" w:fill="FFFFFF"/>
          <w:lang w:val="fr-FR"/>
        </w:rPr>
        <w:t>J</w:t>
      </w:r>
      <w:r w:rsidRPr="00604CAC">
        <w:rPr>
          <w:i/>
          <w:iCs/>
          <w:color w:val="000000" w:themeColor="text1"/>
          <w:sz w:val="18"/>
          <w:szCs w:val="18"/>
          <w:shd w:val="clear" w:color="auto" w:fill="FFFFFF"/>
          <w:lang w:val="fr-FR"/>
        </w:rPr>
        <w:t>.</w:t>
      </w:r>
      <w:r w:rsidR="00076F84" w:rsidRPr="00604CAC">
        <w:rPr>
          <w:i/>
          <w:iCs/>
          <w:color w:val="000000" w:themeColor="text1"/>
          <w:sz w:val="18"/>
          <w:szCs w:val="18"/>
          <w:shd w:val="clear" w:color="auto" w:fill="FFFFFF"/>
          <w:lang w:val="fr-FR"/>
        </w:rPr>
        <w:t> </w:t>
      </w:r>
      <w:r w:rsidRPr="00604CAC">
        <w:rPr>
          <w:i/>
          <w:iCs/>
          <w:color w:val="000000" w:themeColor="text1"/>
          <w:sz w:val="18"/>
          <w:szCs w:val="18"/>
          <w:shd w:val="clear" w:color="auto" w:fill="FFFFFF"/>
          <w:lang w:val="fr-FR"/>
        </w:rPr>
        <w:t>O</w:t>
      </w:r>
      <w:r w:rsidR="00604CAC">
        <w:rPr>
          <w:i/>
          <w:iCs/>
          <w:color w:val="000000" w:themeColor="text1"/>
          <w:sz w:val="18"/>
          <w:szCs w:val="18"/>
          <w:shd w:val="clear" w:color="auto" w:fill="FFFFFF"/>
          <w:lang w:val="fr-FR"/>
        </w:rPr>
        <w:t>.</w:t>
      </w:r>
      <w:r w:rsidR="00F64978" w:rsidRPr="00604CAC">
        <w:rPr>
          <w:i/>
          <w:iCs/>
          <w:color w:val="000000" w:themeColor="text1"/>
          <w:sz w:val="18"/>
          <w:szCs w:val="18"/>
          <w:shd w:val="clear" w:color="auto" w:fill="FFFFFF"/>
          <w:lang w:val="fr-FR"/>
        </w:rPr>
        <w:t xml:space="preserve"> </w:t>
      </w:r>
      <w:r w:rsidR="00B65A3D" w:rsidRPr="00604CAC">
        <w:rPr>
          <w:i/>
          <w:iCs/>
          <w:color w:val="000000" w:themeColor="text1"/>
          <w:sz w:val="18"/>
          <w:szCs w:val="18"/>
          <w:shd w:val="clear" w:color="auto" w:fill="FFFFFF"/>
          <w:lang w:val="fr-FR"/>
        </w:rPr>
        <w:t>(202</w:t>
      </w:r>
      <w:r w:rsidR="00604CAC">
        <w:rPr>
          <w:i/>
          <w:iCs/>
          <w:color w:val="000000" w:themeColor="text1"/>
          <w:sz w:val="18"/>
          <w:szCs w:val="18"/>
          <w:shd w:val="clear" w:color="auto" w:fill="FFFFFF"/>
          <w:lang w:val="fr-FR"/>
        </w:rPr>
        <w:t>4</w:t>
      </w:r>
      <w:r w:rsidR="00B65A3D" w:rsidRPr="00604CAC">
        <w:rPr>
          <w:i/>
          <w:iCs/>
          <w:color w:val="000000" w:themeColor="text1"/>
          <w:sz w:val="18"/>
          <w:szCs w:val="18"/>
          <w:shd w:val="clear" w:color="auto" w:fill="FFFFFF"/>
          <w:lang w:val="fr-FR"/>
        </w:rPr>
        <w:t xml:space="preserve">). </w:t>
      </w:r>
      <w:r w:rsidR="00076F84" w:rsidRPr="00076F84">
        <w:rPr>
          <w:color w:val="000000" w:themeColor="text1"/>
          <w:sz w:val="18"/>
          <w:szCs w:val="18"/>
          <w:shd w:val="clear" w:color="auto" w:fill="FFFFFF"/>
        </w:rPr>
        <w:t>Predictors of cervical cancer screening uptake among health care providers in Siaya County, Kenya</w:t>
      </w:r>
      <w:r w:rsidR="00DB5FC5" w:rsidRPr="00076F84">
        <w:rPr>
          <w:color w:val="000000" w:themeColor="text1"/>
          <w:sz w:val="18"/>
          <w:szCs w:val="18"/>
          <w:shd w:val="clear" w:color="auto" w:fill="FFFFFF"/>
        </w:rPr>
        <w:t>.</w:t>
      </w:r>
      <w:r w:rsidR="00B65A3D" w:rsidRPr="00076F84">
        <w:rPr>
          <w:i/>
          <w:iCs/>
          <w:color w:val="FF0000"/>
          <w:sz w:val="18"/>
          <w:szCs w:val="18"/>
          <w:shd w:val="clear" w:color="auto" w:fill="FFFFFF"/>
        </w:rPr>
        <w:t xml:space="preserve"> </w:t>
      </w:r>
      <w:r w:rsidR="00B65A3D" w:rsidRPr="00076F84">
        <w:rPr>
          <w:i/>
          <w:iCs/>
          <w:color w:val="000000" w:themeColor="text1"/>
          <w:sz w:val="18"/>
          <w:szCs w:val="18"/>
          <w:shd w:val="clear" w:color="auto" w:fill="FFFFFF"/>
        </w:rPr>
        <w:t xml:space="preserve">Evidence-Based Nursing Research, </w:t>
      </w:r>
      <w:r w:rsidRPr="00076F84">
        <w:rPr>
          <w:i/>
          <w:iCs/>
          <w:color w:val="000000" w:themeColor="text1"/>
          <w:sz w:val="18"/>
          <w:szCs w:val="18"/>
          <w:shd w:val="clear" w:color="auto" w:fill="FFFFFF"/>
        </w:rPr>
        <w:t>6</w:t>
      </w:r>
      <w:r w:rsidR="00B65A3D" w:rsidRPr="00076F84">
        <w:rPr>
          <w:color w:val="000000" w:themeColor="text1"/>
          <w:sz w:val="18"/>
          <w:szCs w:val="18"/>
          <w:shd w:val="clear" w:color="auto" w:fill="FFFFFF"/>
        </w:rPr>
        <w:t>(</w:t>
      </w:r>
      <w:r w:rsidR="00076F84">
        <w:rPr>
          <w:color w:val="000000" w:themeColor="text1"/>
          <w:sz w:val="18"/>
          <w:szCs w:val="18"/>
          <w:shd w:val="clear" w:color="auto" w:fill="FFFFFF"/>
        </w:rPr>
        <w:t>4</w:t>
      </w:r>
      <w:r w:rsidR="00B65A3D" w:rsidRPr="00076F84">
        <w:rPr>
          <w:color w:val="000000" w:themeColor="text1"/>
          <w:sz w:val="18"/>
          <w:szCs w:val="18"/>
          <w:shd w:val="clear" w:color="auto" w:fill="FFFFFF"/>
        </w:rPr>
        <w:t xml:space="preserve">), </w:t>
      </w:r>
      <w:r w:rsidR="004A321C" w:rsidRPr="004A321C">
        <w:rPr>
          <w:color w:val="000000" w:themeColor="text1"/>
          <w:sz w:val="18"/>
          <w:szCs w:val="18"/>
          <w:shd w:val="clear" w:color="auto" w:fill="FFFFFF"/>
        </w:rPr>
        <w:t>41-</w:t>
      </w:r>
      <w:r w:rsidR="009F0C8D" w:rsidRPr="004A321C">
        <w:rPr>
          <w:color w:val="000000" w:themeColor="text1"/>
          <w:sz w:val="18"/>
          <w:szCs w:val="18"/>
          <w:shd w:val="clear" w:color="auto" w:fill="FFFFFF"/>
        </w:rPr>
        <w:t>53</w:t>
      </w:r>
      <w:r w:rsidR="00B65A3D" w:rsidRPr="004A321C">
        <w:rPr>
          <w:color w:val="000000" w:themeColor="text1"/>
          <w:sz w:val="18"/>
          <w:szCs w:val="18"/>
          <w:shd w:val="clear" w:color="auto" w:fill="FFFFFF"/>
        </w:rPr>
        <w:t xml:space="preserve">. </w:t>
      </w:r>
      <w:r w:rsidRPr="003F3CBD">
        <w:rPr>
          <w:color w:val="000000" w:themeColor="text1"/>
          <w:sz w:val="18"/>
          <w:szCs w:val="18"/>
        </w:rPr>
        <w:t>http://</w:t>
      </w:r>
      <w:proofErr w:type="spellStart"/>
      <w:r w:rsidRPr="003F3CBD">
        <w:rPr>
          <w:color w:val="000000" w:themeColor="text1"/>
          <w:sz w:val="18"/>
          <w:szCs w:val="18"/>
        </w:rPr>
        <w:t>doi.org</w:t>
      </w:r>
      <w:proofErr w:type="spellEnd"/>
      <w:r w:rsidRPr="003F3CBD">
        <w:rPr>
          <w:color w:val="000000" w:themeColor="text1"/>
          <w:sz w:val="18"/>
          <w:szCs w:val="18"/>
        </w:rPr>
        <w:t>/</w:t>
      </w:r>
      <w:r w:rsidR="003F3CBD" w:rsidRPr="003F3CBD">
        <w:rPr>
          <w:color w:val="000000" w:themeColor="text1"/>
          <w:sz w:val="18"/>
          <w:szCs w:val="18"/>
        </w:rPr>
        <w:t>10.47104/ebnrojs3.v6i4.354</w:t>
      </w:r>
    </w:p>
    <w:p w14:paraId="21280967" w14:textId="77777777" w:rsidR="00712167" w:rsidRPr="00891DF0" w:rsidRDefault="00712167" w:rsidP="009604F2">
      <w:pPr>
        <w:jc w:val="both"/>
        <w:rPr>
          <w:b/>
          <w:bCs/>
          <w:color w:val="FF0000"/>
          <w:sz w:val="18"/>
          <w:szCs w:val="18"/>
          <w:shd w:val="clear" w:color="auto" w:fill="FFFFFF"/>
        </w:rPr>
        <w:sectPr w:rsidR="00712167" w:rsidRPr="00891DF0" w:rsidSect="008866BC">
          <w:headerReference w:type="even" r:id="rId8"/>
          <w:headerReference w:type="default" r:id="rId9"/>
          <w:footerReference w:type="even" r:id="rId10"/>
          <w:footerReference w:type="default" r:id="rId11"/>
          <w:headerReference w:type="first" r:id="rId12"/>
          <w:footerReference w:type="first" r:id="rId13"/>
          <w:pgSz w:w="12240" w:h="15840" w:code="1"/>
          <w:pgMar w:top="89" w:right="1134" w:bottom="1134" w:left="1134" w:header="567" w:footer="490" w:gutter="0"/>
          <w:pgNumType w:start="1"/>
          <w:cols w:space="720"/>
          <w:docGrid w:linePitch="360"/>
        </w:sectPr>
      </w:pPr>
    </w:p>
    <w:p w14:paraId="17FD6859" w14:textId="77777777" w:rsidR="003254A9" w:rsidRPr="00891DF0" w:rsidRDefault="00000000" w:rsidP="00D57C76">
      <w:pPr>
        <w:pStyle w:val="Default"/>
        <w:spacing w:before="120" w:after="120"/>
        <w:ind w:right="-130" w:hanging="68"/>
        <w:rPr>
          <w:rStyle w:val="FootnoteReference"/>
          <w:rFonts w:asciiTheme="minorBidi" w:hAnsiTheme="minorBidi" w:cstheme="minorBidi"/>
          <w:b/>
          <w:bCs/>
          <w:color w:val="auto"/>
          <w:sz w:val="20"/>
          <w:szCs w:val="20"/>
          <w:vertAlign w:val="baseline"/>
        </w:rPr>
      </w:pPr>
      <w:r>
        <w:rPr>
          <w:rStyle w:val="FootnoteReference"/>
          <w:rFonts w:asciiTheme="minorBidi" w:hAnsiTheme="minorBidi" w:cstheme="minorBidi"/>
          <w:b/>
          <w:bCs/>
          <w:color w:val="auto"/>
          <w:sz w:val="20"/>
          <w:szCs w:val="20"/>
          <w:vertAlign w:val="baseline"/>
        </w:rPr>
        <w:footnoteReference w:id="1"/>
      </w:r>
      <w:r w:rsidR="005A10F1" w:rsidRPr="00891DF0">
        <w:rPr>
          <w:rFonts w:asciiTheme="minorBidi" w:hAnsiTheme="minorBidi" w:cstheme="minorBidi"/>
          <w:b/>
          <w:bCs/>
          <w:color w:val="auto"/>
          <w:sz w:val="20"/>
          <w:szCs w:val="20"/>
        </w:rPr>
        <w:t>. Introduction</w:t>
      </w:r>
    </w:p>
    <w:p w14:paraId="6F98CD16" w14:textId="77777777" w:rsidR="00DC124B" w:rsidRPr="00891DF0" w:rsidRDefault="00DC124B" w:rsidP="007D6483">
      <w:pPr>
        <w:pStyle w:val="Default"/>
        <w:ind w:left="74" w:right="-130" w:firstLine="210"/>
        <w:rPr>
          <w:color w:val="FF0000"/>
          <w:sz w:val="20"/>
          <w:szCs w:val="20"/>
        </w:rPr>
        <w:sectPr w:rsidR="00DC124B" w:rsidRPr="00891DF0" w:rsidSect="00B57B70">
          <w:headerReference w:type="even" r:id="rId14"/>
          <w:headerReference w:type="default" r:id="rId15"/>
          <w:footerReference w:type="even" r:id="rId16"/>
          <w:footerReference w:type="default" r:id="rId17"/>
          <w:footnotePr>
            <w:pos w:val="beneathText"/>
          </w:footnotePr>
          <w:type w:val="continuous"/>
          <w:pgSz w:w="12240" w:h="15840"/>
          <w:pgMar w:top="89" w:right="1134" w:bottom="1134" w:left="1134" w:header="567" w:footer="454" w:gutter="0"/>
          <w:cols w:num="2" w:space="340"/>
          <w:titlePg/>
          <w:docGrid w:linePitch="360"/>
        </w:sectPr>
      </w:pPr>
    </w:p>
    <w:p w14:paraId="5400AC05" w14:textId="77777777" w:rsidR="00891DF0" w:rsidRPr="00604CAC" w:rsidRDefault="00000000" w:rsidP="00D57C76">
      <w:pPr>
        <w:pStyle w:val="Default"/>
        <w:ind w:left="0" w:right="-130" w:firstLine="360"/>
        <w:rPr>
          <w:color w:val="000000" w:themeColor="text1"/>
          <w:sz w:val="20"/>
          <w:szCs w:val="20"/>
        </w:rPr>
      </w:pPr>
      <w:r w:rsidRPr="00891DF0">
        <w:rPr>
          <w:color w:val="auto"/>
          <w:sz w:val="20"/>
          <w:szCs w:val="20"/>
        </w:rPr>
        <w:t xml:space="preserve">Cervical cancer is among the most </w:t>
      </w:r>
      <w:r w:rsidRPr="00604CAC">
        <w:rPr>
          <w:color w:val="000000" w:themeColor="text1"/>
          <w:sz w:val="20"/>
          <w:szCs w:val="20"/>
        </w:rPr>
        <w:t xml:space="preserve">lethal malignancies that affect women, with more than 200,000 new cases diagnosed in 2018 alone globally </w:t>
      </w:r>
      <w:r w:rsidRPr="00604CAC">
        <w:rPr>
          <w:i/>
          <w:iCs/>
          <w:color w:val="000000" w:themeColor="text1"/>
          <w:sz w:val="20"/>
          <w:szCs w:val="20"/>
        </w:rPr>
        <w:t>(Keah et al., 2020).</w:t>
      </w:r>
      <w:r w:rsidRPr="00604CAC">
        <w:rPr>
          <w:color w:val="000000" w:themeColor="text1"/>
          <w:sz w:val="20"/>
          <w:szCs w:val="20"/>
        </w:rPr>
        <w:t xml:space="preserve"> The 5-year prevalence of women globally living with cervical cancer is 22.6 per 100,000. Studies by </w:t>
      </w:r>
      <w:r w:rsidRPr="00604CAC">
        <w:rPr>
          <w:i/>
          <w:iCs/>
          <w:color w:val="000000" w:themeColor="text1"/>
          <w:sz w:val="20"/>
          <w:szCs w:val="20"/>
        </w:rPr>
        <w:t>Ngugi et al. (201</w:t>
      </w:r>
      <w:r w:rsidR="007375D3" w:rsidRPr="00604CAC">
        <w:rPr>
          <w:i/>
          <w:iCs/>
          <w:color w:val="000000" w:themeColor="text1"/>
          <w:sz w:val="20"/>
          <w:szCs w:val="20"/>
        </w:rPr>
        <w:t>2</w:t>
      </w:r>
      <w:r w:rsidRPr="00604CAC">
        <w:rPr>
          <w:i/>
          <w:iCs/>
          <w:color w:val="000000" w:themeColor="text1"/>
          <w:sz w:val="20"/>
          <w:szCs w:val="20"/>
        </w:rPr>
        <w:t>)</w:t>
      </w:r>
      <w:r w:rsidRPr="00604CAC">
        <w:rPr>
          <w:color w:val="000000" w:themeColor="text1"/>
          <w:sz w:val="20"/>
          <w:szCs w:val="20"/>
        </w:rPr>
        <w:t xml:space="preserve"> highlight a disturbing trend</w:t>
      </w:r>
      <w:r w:rsidR="00D57C76" w:rsidRPr="00604CAC">
        <w:rPr>
          <w:color w:val="000000" w:themeColor="text1"/>
          <w:sz w:val="20"/>
          <w:szCs w:val="20"/>
        </w:rPr>
        <w:t>.</w:t>
      </w:r>
      <w:r w:rsidRPr="00604CAC">
        <w:rPr>
          <w:color w:val="000000" w:themeColor="text1"/>
          <w:sz w:val="20"/>
          <w:szCs w:val="20"/>
        </w:rPr>
        <w:t xml:space="preserve"> </w:t>
      </w:r>
      <w:r w:rsidR="00D57C76" w:rsidRPr="00604CAC">
        <w:rPr>
          <w:color w:val="000000" w:themeColor="text1"/>
          <w:sz w:val="20"/>
          <w:szCs w:val="20"/>
        </w:rPr>
        <w:t>C</w:t>
      </w:r>
      <w:r w:rsidRPr="00604CAC">
        <w:rPr>
          <w:color w:val="000000" w:themeColor="text1"/>
          <w:sz w:val="20"/>
          <w:szCs w:val="20"/>
        </w:rPr>
        <w:t xml:space="preserve">ervical cancer diagnoses are rising globally, with women in developing regions like sub-Saharan Africa disproportionately affected.  </w:t>
      </w:r>
    </w:p>
    <w:p w14:paraId="38D40C5D" w14:textId="77777777" w:rsidR="00891DF0" w:rsidRPr="00604CAC" w:rsidRDefault="00000000" w:rsidP="00D57C76">
      <w:pPr>
        <w:pStyle w:val="Default"/>
        <w:ind w:left="0" w:right="-130" w:firstLine="360"/>
        <w:rPr>
          <w:color w:val="000000" w:themeColor="text1"/>
          <w:sz w:val="20"/>
          <w:szCs w:val="20"/>
        </w:rPr>
      </w:pPr>
      <w:r w:rsidRPr="00604CAC">
        <w:rPr>
          <w:color w:val="000000" w:themeColor="text1"/>
          <w:sz w:val="20"/>
          <w:szCs w:val="20"/>
        </w:rPr>
        <w:t xml:space="preserve">Global efforts to combat this disease have grown significantly in recent years. These commitments take many forms, including developing safe and effective Human Papilloma Virus (HPV) vaccines </w:t>
      </w:r>
      <w:r w:rsidRPr="00604CAC">
        <w:rPr>
          <w:i/>
          <w:iCs/>
          <w:color w:val="000000" w:themeColor="text1"/>
          <w:sz w:val="20"/>
          <w:szCs w:val="20"/>
        </w:rPr>
        <w:t>(Oyekale, et al., 2022)</w:t>
      </w:r>
      <w:r w:rsidRPr="00604CAC">
        <w:rPr>
          <w:color w:val="000000" w:themeColor="text1"/>
          <w:sz w:val="20"/>
          <w:szCs w:val="20"/>
        </w:rPr>
        <w:t xml:space="preserve">. The World Health Organization (WHO) has played a key role in this progress, issuing a position paper on HPV vaccines and </w:t>
      </w:r>
      <w:r w:rsidRPr="00604CAC">
        <w:rPr>
          <w:color w:val="000000" w:themeColor="text1"/>
          <w:sz w:val="20"/>
          <w:szCs w:val="20"/>
        </w:rPr>
        <w:t>advocating for action through the 2011 Political Declaration on non-communicable diseases (NCDs). The fight against cervical cancer has also been bolstered by the WHO's 2014 guidelines on cervical cancer screening. These guidelines provide crucial early detection recommendations for successful treatment</w:t>
      </w:r>
      <w:r w:rsidR="00A2668D" w:rsidRPr="00604CAC">
        <w:rPr>
          <w:color w:val="000000" w:themeColor="text1"/>
          <w:sz w:val="20"/>
          <w:szCs w:val="20"/>
        </w:rPr>
        <w:t xml:space="preserve"> </w:t>
      </w:r>
      <w:r w:rsidR="00A2668D" w:rsidRPr="00604CAC">
        <w:rPr>
          <w:i/>
          <w:color w:val="000000" w:themeColor="text1"/>
          <w:sz w:val="20"/>
          <w:szCs w:val="20"/>
        </w:rPr>
        <w:t>(</w:t>
      </w:r>
      <w:r w:rsidR="00E5139C" w:rsidRPr="00604CAC">
        <w:rPr>
          <w:i/>
          <w:color w:val="000000" w:themeColor="text1"/>
          <w:sz w:val="20"/>
          <w:szCs w:val="20"/>
        </w:rPr>
        <w:t>Keah, et al., 2020</w:t>
      </w:r>
      <w:r w:rsidR="00E5139C" w:rsidRPr="00604CAC">
        <w:rPr>
          <w:color w:val="000000" w:themeColor="text1"/>
          <w:sz w:val="20"/>
          <w:szCs w:val="20"/>
        </w:rPr>
        <w:t>).</w:t>
      </w:r>
    </w:p>
    <w:p w14:paraId="39EB2FBD" w14:textId="77777777" w:rsidR="00891DF0" w:rsidRPr="00604CAC" w:rsidRDefault="00000000" w:rsidP="00D57C76">
      <w:pPr>
        <w:pStyle w:val="Default"/>
        <w:ind w:left="0" w:right="-130" w:firstLine="360"/>
        <w:rPr>
          <w:color w:val="000000" w:themeColor="text1"/>
          <w:sz w:val="20"/>
          <w:szCs w:val="20"/>
        </w:rPr>
      </w:pPr>
      <w:r w:rsidRPr="00604CAC">
        <w:rPr>
          <w:color w:val="000000" w:themeColor="text1"/>
          <w:sz w:val="20"/>
          <w:szCs w:val="20"/>
        </w:rPr>
        <w:t>The third Sustainable Development Goal (SDG) further underscores the global commitment to tackling NCDs. This goal aims to reduce premature mortality from NCDs, including cervical cancer, by one-third by 2030. These combined efforts represent a powerful force in the fight against this devastating disease</w:t>
      </w:r>
      <w:r w:rsidR="00A2668D" w:rsidRPr="00604CAC">
        <w:rPr>
          <w:color w:val="000000" w:themeColor="text1"/>
          <w:sz w:val="20"/>
          <w:szCs w:val="20"/>
        </w:rPr>
        <w:t xml:space="preserve"> </w:t>
      </w:r>
      <w:r w:rsidR="00E5139C" w:rsidRPr="00604CAC">
        <w:rPr>
          <w:i/>
          <w:color w:val="000000" w:themeColor="text1"/>
          <w:sz w:val="20"/>
          <w:szCs w:val="20"/>
        </w:rPr>
        <w:t>(Keah, et al., 2020).</w:t>
      </w:r>
    </w:p>
    <w:p w14:paraId="0E934B57" w14:textId="3EB213D6" w:rsidR="00891DF0" w:rsidRPr="00604CAC" w:rsidRDefault="000C494D" w:rsidP="00D57C76">
      <w:pPr>
        <w:pStyle w:val="Default"/>
        <w:ind w:left="0" w:right="-130" w:firstLine="360"/>
        <w:rPr>
          <w:color w:val="000000" w:themeColor="text1"/>
          <w:sz w:val="20"/>
          <w:szCs w:val="20"/>
        </w:rPr>
      </w:pPr>
      <w:r>
        <w:rPr>
          <w:noProof/>
        </w:rPr>
        <mc:AlternateContent>
          <mc:Choice Requires="wps">
            <w:drawing>
              <wp:anchor distT="0" distB="0" distL="114300" distR="114300" simplePos="0" relativeHeight="251659264" behindDoc="0" locked="0" layoutInCell="1" allowOverlap="1" wp14:anchorId="50AFC2C5" wp14:editId="1EC2065A">
                <wp:simplePos x="0" y="0"/>
                <wp:positionH relativeFrom="column">
                  <wp:posOffset>-204169</wp:posOffset>
                </wp:positionH>
                <wp:positionV relativeFrom="paragraph">
                  <wp:posOffset>1129665</wp:posOffset>
                </wp:positionV>
                <wp:extent cx="374650" cy="222885"/>
                <wp:effectExtent l="0" t="0" r="0" b="0"/>
                <wp:wrapNone/>
                <wp:docPr id="10220902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 cy="222885"/>
                        </a:xfrm>
                        <a:prstGeom prst="rect">
                          <a:avLst/>
                        </a:prstGeom>
                        <a:noFill/>
                        <a:ln w="6350">
                          <a:noFill/>
                        </a:ln>
                      </wps:spPr>
                      <wps:txbx>
                        <w:txbxContent>
                          <w:p w14:paraId="6254A068" w14:textId="38C11A2A" w:rsidR="000C494D" w:rsidRPr="0003551B" w:rsidRDefault="000C494D" w:rsidP="000C494D">
                            <w:pPr>
                              <w:rPr>
                                <w:rFonts w:ascii="Arial" w:hAnsi="Arial" w:cs="Arial"/>
                                <w:sz w:val="20"/>
                                <w:szCs w:val="20"/>
                              </w:rPr>
                            </w:pPr>
                            <w:r>
                              <w:rPr>
                                <w:rFonts w:ascii="Arial" w:hAnsi="Arial" w:cs="Arial"/>
                                <w:sz w:val="20"/>
                                <w:szCs w:val="20"/>
                              </w:rPr>
                              <w:t>4</w:t>
                            </w:r>
                            <w:r>
                              <w:rPr>
                                <w:rFonts w:ascii="Arial" w:hAnsi="Arial" w:cs="Arial"/>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AFC2C5" id="_x0000_t202" coordsize="21600,21600" o:spt="202" path="m,l,21600r21600,l21600,xe">
                <v:stroke joinstyle="miter"/>
                <v:path gradientshapeok="t" o:connecttype="rect"/>
              </v:shapetype>
              <v:shape id="Text Box 1" o:spid="_x0000_s1026" type="#_x0000_t202" style="position:absolute;left:0;text-align:left;margin-left:-16.1pt;margin-top:88.95pt;width:29.5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" filled="f" stroked="f" strokeweight=".5pt">
                <v:textbox>
                  <w:txbxContent>
                    <w:p w14:paraId="6254A068" w14:textId="38C11A2A" w:rsidR="000C494D" w:rsidRPr="0003551B" w:rsidRDefault="000C494D" w:rsidP="000C494D">
                      <w:pPr>
                        <w:rPr>
                          <w:rFonts w:ascii="Arial" w:hAnsi="Arial" w:cs="Arial"/>
                          <w:sz w:val="20"/>
                          <w:szCs w:val="20"/>
                        </w:rPr>
                      </w:pPr>
                      <w:r>
                        <w:rPr>
                          <w:rFonts w:ascii="Arial" w:hAnsi="Arial" w:cs="Arial"/>
                          <w:sz w:val="20"/>
                          <w:szCs w:val="20"/>
                        </w:rPr>
                        <w:t>4</w:t>
                      </w:r>
                      <w:r>
                        <w:rPr>
                          <w:rFonts w:ascii="Arial" w:hAnsi="Arial" w:cs="Arial"/>
                          <w:sz w:val="20"/>
                          <w:szCs w:val="20"/>
                        </w:rPr>
                        <w:t>1</w:t>
                      </w:r>
                    </w:p>
                  </w:txbxContent>
                </v:textbox>
              </v:shape>
            </w:pict>
          </mc:Fallback>
        </mc:AlternateContent>
      </w:r>
      <w:r w:rsidR="00000000" w:rsidRPr="00604CAC">
        <w:rPr>
          <w:color w:val="000000" w:themeColor="text1"/>
          <w:sz w:val="20"/>
          <w:szCs w:val="20"/>
        </w:rPr>
        <w:t xml:space="preserve">Despite many studies on cervical cancer screening coverage, no single study addresses coverage among </w:t>
      </w:r>
      <w:r w:rsidR="00000000" w:rsidRPr="00604CAC">
        <w:rPr>
          <w:color w:val="000000" w:themeColor="text1"/>
          <w:sz w:val="20"/>
          <w:szCs w:val="20"/>
        </w:rPr>
        <w:lastRenderedPageBreak/>
        <w:t xml:space="preserve">healthcare professionals </w:t>
      </w:r>
      <w:r w:rsidR="00000000" w:rsidRPr="00604CAC">
        <w:rPr>
          <w:i/>
          <w:iCs/>
          <w:color w:val="000000" w:themeColor="text1"/>
          <w:sz w:val="20"/>
          <w:szCs w:val="20"/>
        </w:rPr>
        <w:t>(Lukorito</w:t>
      </w:r>
      <w:r w:rsidR="00DA444C" w:rsidRPr="00604CAC">
        <w:rPr>
          <w:i/>
          <w:iCs/>
          <w:color w:val="000000" w:themeColor="text1"/>
          <w:sz w:val="20"/>
          <w:szCs w:val="20"/>
        </w:rPr>
        <w:t xml:space="preserve"> et al., </w:t>
      </w:r>
      <w:r w:rsidR="00000000" w:rsidRPr="00604CAC">
        <w:rPr>
          <w:i/>
          <w:iCs/>
          <w:color w:val="000000" w:themeColor="text1"/>
          <w:sz w:val="20"/>
          <w:szCs w:val="20"/>
        </w:rPr>
        <w:t>2018)</w:t>
      </w:r>
      <w:r w:rsidR="00000000" w:rsidRPr="00604CAC">
        <w:rPr>
          <w:color w:val="000000" w:themeColor="text1"/>
          <w:sz w:val="20"/>
          <w:szCs w:val="20"/>
        </w:rPr>
        <w:t xml:space="preserve">. Studies in Siaya County have majored in the general population, with no specification on healthcare providers. </w:t>
      </w:r>
    </w:p>
    <w:p w14:paraId="43BE0EBD" w14:textId="77777777" w:rsidR="00983C68" w:rsidRPr="00891DF0" w:rsidRDefault="00000000" w:rsidP="00933D25">
      <w:pPr>
        <w:pStyle w:val="Default"/>
        <w:spacing w:before="120" w:after="120"/>
        <w:ind w:left="74" w:right="-130" w:hanging="74"/>
        <w:rPr>
          <w:rStyle w:val="FootnoteReference"/>
          <w:rFonts w:asciiTheme="minorBidi" w:hAnsiTheme="minorBidi" w:cstheme="minorBidi"/>
          <w:b/>
          <w:bCs/>
          <w:color w:val="auto"/>
          <w:sz w:val="20"/>
          <w:szCs w:val="20"/>
          <w:vertAlign w:val="baseline"/>
        </w:rPr>
      </w:pPr>
      <w:r w:rsidRPr="00891DF0">
        <w:rPr>
          <w:rFonts w:asciiTheme="minorBidi" w:hAnsiTheme="minorBidi" w:cstheme="minorBidi"/>
          <w:b/>
          <w:bCs/>
          <w:color w:val="auto"/>
          <w:sz w:val="20"/>
          <w:szCs w:val="20"/>
        </w:rPr>
        <w:t xml:space="preserve">2. </w:t>
      </w:r>
      <w:r w:rsidRPr="00891DF0">
        <w:rPr>
          <w:rStyle w:val="FootnoteReference"/>
          <w:rFonts w:asciiTheme="minorBidi" w:hAnsiTheme="minorBidi" w:cstheme="minorBidi"/>
          <w:b/>
          <w:bCs/>
          <w:color w:val="auto"/>
          <w:sz w:val="20"/>
          <w:szCs w:val="20"/>
          <w:vertAlign w:val="baseline"/>
        </w:rPr>
        <w:t>Significance of the study</w:t>
      </w:r>
    </w:p>
    <w:p w14:paraId="6D484319" w14:textId="77777777" w:rsidR="00891DF0" w:rsidRPr="00891DF0" w:rsidRDefault="00000000" w:rsidP="00933D25">
      <w:pPr>
        <w:pStyle w:val="Default"/>
        <w:ind w:left="0" w:firstLine="360"/>
        <w:rPr>
          <w:rFonts w:asciiTheme="majorBidi" w:hAnsiTheme="majorBidi" w:cstheme="majorBidi"/>
          <w:bCs/>
          <w:color w:val="auto"/>
          <w:sz w:val="20"/>
          <w:szCs w:val="20"/>
        </w:rPr>
      </w:pPr>
      <w:r w:rsidRPr="00891DF0">
        <w:rPr>
          <w:rFonts w:asciiTheme="majorBidi" w:hAnsiTheme="majorBidi" w:cstheme="majorBidi"/>
          <w:bCs/>
          <w:color w:val="auto"/>
          <w:sz w:val="20"/>
          <w:szCs w:val="20"/>
        </w:rPr>
        <w:t xml:space="preserve">Incidents of late diagnosis among healthcare providers that lead to deaths have been reported in </w:t>
      </w:r>
      <w:r w:rsidR="00667319">
        <w:rPr>
          <w:rFonts w:asciiTheme="majorBidi" w:hAnsiTheme="majorBidi" w:cstheme="majorBidi"/>
          <w:bCs/>
          <w:color w:val="auto"/>
          <w:sz w:val="20"/>
          <w:szCs w:val="20"/>
        </w:rPr>
        <w:t>major hospitals Counties in Kenya, Siaya inclusive</w:t>
      </w:r>
      <w:r w:rsidR="00667319" w:rsidRPr="00667319">
        <w:t xml:space="preserve"> </w:t>
      </w:r>
      <w:r w:rsidR="00667319" w:rsidRPr="00667319">
        <w:rPr>
          <w:i/>
        </w:rPr>
        <w:t>(</w:t>
      </w:r>
      <w:r w:rsidR="00667319" w:rsidRPr="00667319">
        <w:rPr>
          <w:rFonts w:asciiTheme="majorBidi" w:hAnsiTheme="majorBidi" w:cstheme="majorBidi"/>
          <w:bCs/>
          <w:i/>
          <w:color w:val="auto"/>
          <w:sz w:val="20"/>
          <w:szCs w:val="20"/>
        </w:rPr>
        <w:t>Keah et al., 2020).</w:t>
      </w:r>
      <w:r w:rsidR="00667319">
        <w:rPr>
          <w:rFonts w:asciiTheme="majorBidi" w:hAnsiTheme="majorBidi" w:cstheme="majorBidi"/>
          <w:bCs/>
          <w:color w:val="auto"/>
          <w:sz w:val="20"/>
          <w:szCs w:val="20"/>
        </w:rPr>
        <w:t xml:space="preserve"> </w:t>
      </w:r>
      <w:r w:rsidRPr="00891DF0">
        <w:rPr>
          <w:rFonts w:asciiTheme="majorBidi" w:hAnsiTheme="majorBidi" w:cstheme="majorBidi"/>
          <w:bCs/>
          <w:color w:val="auto"/>
          <w:sz w:val="20"/>
          <w:szCs w:val="20"/>
        </w:rPr>
        <w:t xml:space="preserve">Further studies carried out in Siaya County regarding the uptake of screening for cervical cancer have only majored on the general population. This study, therefore, is timely and has the potential to contribute towards understanding predictors of uptake of cervical cancer screening services among healthcare providers in Siaya County. Such information benefits healthcare professionals, their leadership, members of the public, policymakers, and scholars in the nursing sector and medical fraternity in general. </w:t>
      </w:r>
    </w:p>
    <w:p w14:paraId="0842F924" w14:textId="77777777" w:rsidR="00891DF0" w:rsidRPr="00891DF0" w:rsidRDefault="00000000" w:rsidP="00933D25">
      <w:pPr>
        <w:pStyle w:val="Default"/>
        <w:ind w:left="0" w:firstLine="360"/>
        <w:rPr>
          <w:rFonts w:asciiTheme="majorBidi" w:hAnsiTheme="majorBidi" w:cstheme="majorBidi"/>
          <w:bCs/>
          <w:color w:val="auto"/>
          <w:sz w:val="20"/>
          <w:szCs w:val="20"/>
        </w:rPr>
      </w:pPr>
      <w:r w:rsidRPr="00891DF0">
        <w:rPr>
          <w:rFonts w:asciiTheme="majorBidi" w:hAnsiTheme="majorBidi" w:cstheme="majorBidi"/>
          <w:bCs/>
          <w:color w:val="auto"/>
          <w:sz w:val="20"/>
          <w:szCs w:val="20"/>
        </w:rPr>
        <w:t xml:space="preserve">Notably, establishing the predictors of uptake of cervical cancer screening among healthcare professionals is an important step towards establishing the reasons for low uptake of such screening services and thereby recommending appropriate measures that can be used by healthcare professionals together with its leadership, members of the public, policymakers, and scholars in the nursing sector and medical fraternity, in general, to improve on the prevention and early detection of cervical cancer and reduce cases of further complications and deaths associated with the disease. This study is essential as it provides information necessary for national policy formulation on how the uptake of cervical cancer screening services can be improved among healthcare providers and the general public. The study also adds to the available scholarly literature on the topic and, therefore, can always be used as a reference source by other future scholars. </w:t>
      </w:r>
    </w:p>
    <w:p w14:paraId="0C5C9281" w14:textId="77777777" w:rsidR="00983C68" w:rsidRPr="00891DF0" w:rsidRDefault="00000000" w:rsidP="00447474">
      <w:pPr>
        <w:pStyle w:val="Default"/>
        <w:spacing w:before="120" w:after="120"/>
        <w:ind w:left="0" w:firstLine="0"/>
        <w:rPr>
          <w:rStyle w:val="FootnoteReference"/>
          <w:rFonts w:asciiTheme="minorBidi" w:hAnsiTheme="minorBidi" w:cstheme="minorBidi"/>
          <w:b/>
          <w:bCs/>
          <w:color w:val="auto"/>
          <w:sz w:val="20"/>
          <w:szCs w:val="20"/>
          <w:vertAlign w:val="baseline"/>
        </w:rPr>
      </w:pPr>
      <w:r w:rsidRPr="00891DF0">
        <w:rPr>
          <w:rFonts w:asciiTheme="minorBidi" w:hAnsiTheme="minorBidi" w:cstheme="minorBidi"/>
          <w:b/>
          <w:bCs/>
          <w:color w:val="auto"/>
          <w:sz w:val="20"/>
          <w:szCs w:val="20"/>
        </w:rPr>
        <w:t xml:space="preserve">3. </w:t>
      </w:r>
      <w:r w:rsidRPr="00891DF0">
        <w:rPr>
          <w:rStyle w:val="FootnoteReference"/>
          <w:rFonts w:asciiTheme="minorBidi" w:hAnsiTheme="minorBidi" w:cstheme="minorBidi"/>
          <w:b/>
          <w:bCs/>
          <w:color w:val="auto"/>
          <w:sz w:val="20"/>
          <w:szCs w:val="20"/>
          <w:vertAlign w:val="baseline"/>
        </w:rPr>
        <w:t>Aim of the study</w:t>
      </w:r>
    </w:p>
    <w:p w14:paraId="566D09B9" w14:textId="77777777" w:rsidR="00891DF0" w:rsidRPr="00891DF0" w:rsidRDefault="00000000" w:rsidP="00933D25">
      <w:pPr>
        <w:pStyle w:val="Default"/>
        <w:ind w:left="0" w:firstLine="360"/>
        <w:rPr>
          <w:rFonts w:asciiTheme="majorBidi" w:hAnsiTheme="majorBidi" w:cstheme="majorBidi"/>
          <w:iCs/>
          <w:color w:val="auto"/>
          <w:sz w:val="20"/>
          <w:szCs w:val="20"/>
        </w:rPr>
      </w:pPr>
      <w:r w:rsidRPr="00891DF0">
        <w:rPr>
          <w:rFonts w:asciiTheme="majorBidi" w:hAnsiTheme="majorBidi" w:cstheme="majorBidi"/>
          <w:iCs/>
          <w:color w:val="auto"/>
          <w:sz w:val="20"/>
          <w:szCs w:val="20"/>
        </w:rPr>
        <w:t>This study aimed to specifically establish the proportion of healthcare providers who have undergone cervical cancer screening and examine individual and health system predictors that influence cervical cancer screening uptake among healthcare providers.</w:t>
      </w:r>
    </w:p>
    <w:p w14:paraId="301AD427" w14:textId="77777777" w:rsidR="00F91274" w:rsidRPr="00891DF0" w:rsidRDefault="00000000" w:rsidP="00EE6F7B">
      <w:pPr>
        <w:pStyle w:val="Default"/>
        <w:spacing w:before="120" w:after="120"/>
        <w:ind w:hanging="68"/>
        <w:rPr>
          <w:rFonts w:asciiTheme="minorBidi" w:hAnsiTheme="minorBidi" w:cstheme="minorBidi"/>
          <w:b/>
          <w:bCs/>
          <w:color w:val="auto"/>
          <w:sz w:val="20"/>
          <w:szCs w:val="20"/>
        </w:rPr>
      </w:pPr>
      <w:r w:rsidRPr="00891DF0">
        <w:rPr>
          <w:rFonts w:asciiTheme="minorBidi" w:hAnsiTheme="minorBidi" w:cstheme="minorBidi"/>
          <w:b/>
          <w:bCs/>
          <w:color w:val="auto"/>
          <w:sz w:val="20"/>
          <w:szCs w:val="20"/>
        </w:rPr>
        <w:t xml:space="preserve">4. </w:t>
      </w:r>
      <w:r w:rsidR="006F778D" w:rsidRPr="00891DF0">
        <w:rPr>
          <w:rFonts w:asciiTheme="minorBidi" w:hAnsiTheme="minorBidi" w:cstheme="minorBidi"/>
          <w:b/>
          <w:bCs/>
          <w:color w:val="auto"/>
          <w:sz w:val="20"/>
          <w:szCs w:val="20"/>
        </w:rPr>
        <w:t>Subjects &amp; Methods</w:t>
      </w:r>
    </w:p>
    <w:p w14:paraId="10499CC2" w14:textId="77777777" w:rsidR="006F778D" w:rsidRPr="00891DF0" w:rsidRDefault="00000000" w:rsidP="00933D25">
      <w:pPr>
        <w:pStyle w:val="Default"/>
        <w:spacing w:before="120" w:after="120"/>
        <w:ind w:hanging="68"/>
        <w:rPr>
          <w:rFonts w:asciiTheme="minorBidi" w:hAnsiTheme="minorBidi" w:cstheme="minorBidi"/>
          <w:b/>
          <w:bCs/>
          <w:i/>
          <w:iCs/>
          <w:color w:val="auto"/>
          <w:sz w:val="20"/>
          <w:szCs w:val="20"/>
        </w:rPr>
      </w:pPr>
      <w:r w:rsidRPr="00891DF0">
        <w:rPr>
          <w:rFonts w:asciiTheme="minorBidi" w:hAnsiTheme="minorBidi" w:cstheme="minorBidi"/>
          <w:b/>
          <w:bCs/>
          <w:i/>
          <w:iCs/>
          <w:color w:val="auto"/>
          <w:sz w:val="20"/>
          <w:szCs w:val="20"/>
        </w:rPr>
        <w:t xml:space="preserve">4.1. Research Design </w:t>
      </w:r>
    </w:p>
    <w:p w14:paraId="730F87FA" w14:textId="77777777" w:rsidR="00891DF0" w:rsidRPr="00891DF0" w:rsidRDefault="00000000" w:rsidP="00933D25">
      <w:pPr>
        <w:pStyle w:val="Default"/>
        <w:ind w:left="0" w:firstLine="360"/>
        <w:rPr>
          <w:color w:val="auto"/>
          <w:sz w:val="20"/>
          <w:szCs w:val="20"/>
          <w:shd w:val="clear" w:color="auto" w:fill="FFFFFF"/>
        </w:rPr>
      </w:pPr>
      <w:r w:rsidRPr="00891DF0">
        <w:rPr>
          <w:color w:val="auto"/>
          <w:sz w:val="20"/>
          <w:szCs w:val="20"/>
          <w:shd w:val="clear" w:color="auto" w:fill="FFFFFF"/>
        </w:rPr>
        <w:t>A cross-sectional analytical research design was adopted for this study, involving both quantitative and qualitative methodologies. The study design was considered most appropriate for studying a large population within a short period. This study involved a sample of healthcare providers (clinical officers, medical officers, and nurses) working in level four hospitals in Siaya County. The selected sample voluntarily helped to answer research questions.</w:t>
      </w:r>
    </w:p>
    <w:p w14:paraId="35E0894B" w14:textId="77777777" w:rsidR="00720A57" w:rsidRPr="00891DF0" w:rsidRDefault="00000000" w:rsidP="00720A57">
      <w:pPr>
        <w:pStyle w:val="Default"/>
        <w:spacing w:before="120" w:after="120"/>
        <w:rPr>
          <w:rFonts w:asciiTheme="minorBidi" w:hAnsiTheme="minorBidi" w:cstheme="minorBidi"/>
          <w:b/>
          <w:bCs/>
          <w:i/>
          <w:iCs/>
          <w:color w:val="auto"/>
          <w:sz w:val="20"/>
          <w:szCs w:val="20"/>
        </w:rPr>
      </w:pPr>
      <w:r w:rsidRPr="00891DF0">
        <w:rPr>
          <w:rFonts w:asciiTheme="minorBidi" w:hAnsiTheme="minorBidi" w:cstheme="minorBidi"/>
          <w:b/>
          <w:bCs/>
          <w:i/>
          <w:iCs/>
          <w:color w:val="auto"/>
          <w:sz w:val="20"/>
          <w:szCs w:val="20"/>
        </w:rPr>
        <w:t>4.2. Study setting</w:t>
      </w:r>
    </w:p>
    <w:p w14:paraId="01FFC550" w14:textId="77777777" w:rsidR="00891DF0" w:rsidRPr="00891DF0" w:rsidRDefault="00000000" w:rsidP="00933D25">
      <w:pPr>
        <w:pStyle w:val="Default"/>
        <w:ind w:left="0" w:firstLine="360"/>
        <w:rPr>
          <w:rFonts w:asciiTheme="majorBidi" w:hAnsiTheme="majorBidi" w:cstheme="majorBidi"/>
          <w:color w:val="auto"/>
          <w:sz w:val="20"/>
          <w:szCs w:val="20"/>
        </w:rPr>
      </w:pPr>
      <w:r w:rsidRPr="00891DF0">
        <w:rPr>
          <w:rFonts w:asciiTheme="majorBidi" w:hAnsiTheme="majorBidi" w:cstheme="majorBidi"/>
          <w:color w:val="auto"/>
          <w:sz w:val="20"/>
          <w:szCs w:val="20"/>
        </w:rPr>
        <w:t xml:space="preserve">This study was done in six level four public hospitals (Ambira, Madiany, Yala, Siaya County Referral, Bondo, and Ukwala) in Siaya County. These hospitals are the sub-county referral hospitals drawn from the six sub-counties of the </w:t>
      </w:r>
      <w:r w:rsidRPr="00891DF0">
        <w:rPr>
          <w:rFonts w:asciiTheme="majorBidi" w:hAnsiTheme="majorBidi" w:cstheme="majorBidi"/>
          <w:color w:val="auto"/>
          <w:sz w:val="20"/>
          <w:szCs w:val="20"/>
        </w:rPr>
        <w:t>greater Siaya County: Ugunja, Rarieda, Gem, Alego Usonga, Bondo, and Ugenya. Siaya County lies approximately 0º 26' South to 0º 18' No</w:t>
      </w:r>
      <w:r w:rsidR="00667319">
        <w:rPr>
          <w:rFonts w:asciiTheme="majorBidi" w:hAnsiTheme="majorBidi" w:cstheme="majorBidi"/>
          <w:color w:val="auto"/>
          <w:sz w:val="20"/>
          <w:szCs w:val="20"/>
        </w:rPr>
        <w:t xml:space="preserve">rth and 33º 58' to 34º 33' East. </w:t>
      </w:r>
      <w:r w:rsidRPr="00891DF0">
        <w:rPr>
          <w:rFonts w:asciiTheme="majorBidi" w:hAnsiTheme="majorBidi" w:cstheme="majorBidi"/>
          <w:color w:val="auto"/>
          <w:sz w:val="20"/>
          <w:szCs w:val="20"/>
        </w:rPr>
        <w:t xml:space="preserve">It has a population of 933,343. Approximately 89% of the residents dwell in rural areas. The common economic activities in the county include fishing, subsistence farming, rice farming, livestock </w:t>
      </w:r>
      <w:r w:rsidR="00667319">
        <w:rPr>
          <w:rFonts w:asciiTheme="majorBidi" w:hAnsiTheme="majorBidi" w:cstheme="majorBidi"/>
          <w:color w:val="auto"/>
          <w:sz w:val="20"/>
          <w:szCs w:val="20"/>
        </w:rPr>
        <w:t xml:space="preserve">keeping, and small-scale trades. </w:t>
      </w:r>
      <w:r w:rsidRPr="00891DF0">
        <w:rPr>
          <w:rFonts w:asciiTheme="majorBidi" w:hAnsiTheme="majorBidi" w:cstheme="majorBidi"/>
          <w:color w:val="auto"/>
          <w:sz w:val="20"/>
          <w:szCs w:val="20"/>
        </w:rPr>
        <w:t>The county's only major public hospitals, the six hospitals offer cervical cancer screening and diagnosis</w:t>
      </w:r>
      <w:r w:rsidR="00F97F84">
        <w:rPr>
          <w:rFonts w:asciiTheme="majorBidi" w:hAnsiTheme="majorBidi" w:cstheme="majorBidi"/>
          <w:color w:val="auto"/>
          <w:sz w:val="20"/>
          <w:szCs w:val="20"/>
        </w:rPr>
        <w:t xml:space="preserve"> </w:t>
      </w:r>
      <w:r w:rsidR="00F97F84" w:rsidRPr="00A117CA">
        <w:rPr>
          <w:rFonts w:asciiTheme="majorBidi" w:hAnsiTheme="majorBidi" w:cstheme="majorBidi"/>
          <w:i/>
          <w:iCs/>
          <w:color w:val="auto"/>
          <w:sz w:val="20"/>
          <w:szCs w:val="20"/>
        </w:rPr>
        <w:t>(K</w:t>
      </w:r>
      <w:r w:rsidR="00F97F84">
        <w:rPr>
          <w:rFonts w:asciiTheme="majorBidi" w:hAnsiTheme="majorBidi" w:cstheme="majorBidi"/>
          <w:i/>
          <w:iCs/>
          <w:color w:val="auto"/>
          <w:sz w:val="20"/>
          <w:szCs w:val="20"/>
        </w:rPr>
        <w:t xml:space="preserve">enya </w:t>
      </w:r>
      <w:r w:rsidR="00F97F84" w:rsidRPr="00F97F84">
        <w:rPr>
          <w:rFonts w:asciiTheme="majorBidi" w:hAnsiTheme="majorBidi" w:cstheme="majorBidi"/>
          <w:i/>
          <w:iCs/>
          <w:color w:val="000000" w:themeColor="text1"/>
          <w:sz w:val="20"/>
          <w:szCs w:val="20"/>
        </w:rPr>
        <w:t xml:space="preserve">National </w:t>
      </w:r>
      <w:r w:rsidR="00F97F84" w:rsidRPr="00F97F84">
        <w:rPr>
          <w:i/>
          <w:iCs/>
          <w:color w:val="000000" w:themeColor="text1"/>
          <w:sz w:val="20"/>
          <w:szCs w:val="20"/>
        </w:rPr>
        <w:t xml:space="preserve">Bureau of </w:t>
      </w:r>
      <w:r w:rsidR="00F97F84" w:rsidRPr="00F97F84">
        <w:rPr>
          <w:rFonts w:asciiTheme="majorBidi" w:hAnsiTheme="majorBidi" w:cstheme="majorBidi"/>
          <w:i/>
          <w:iCs/>
          <w:color w:val="000000" w:themeColor="text1"/>
          <w:sz w:val="20"/>
          <w:szCs w:val="20"/>
        </w:rPr>
        <w:t>Statistics</w:t>
      </w:r>
      <w:r w:rsidR="00F97F84">
        <w:rPr>
          <w:rFonts w:asciiTheme="majorBidi" w:hAnsiTheme="majorBidi" w:cstheme="majorBidi"/>
          <w:i/>
          <w:iCs/>
          <w:color w:val="000000" w:themeColor="text1"/>
          <w:sz w:val="20"/>
          <w:szCs w:val="20"/>
        </w:rPr>
        <w:t xml:space="preserve"> (KNBS)</w:t>
      </w:r>
      <w:r w:rsidR="00F97F84" w:rsidRPr="00A117CA">
        <w:rPr>
          <w:rFonts w:asciiTheme="majorBidi" w:hAnsiTheme="majorBidi" w:cstheme="majorBidi"/>
          <w:i/>
          <w:iCs/>
          <w:color w:val="auto"/>
          <w:sz w:val="20"/>
          <w:szCs w:val="20"/>
        </w:rPr>
        <w:t>, 2019)</w:t>
      </w:r>
      <w:r w:rsidRPr="00891DF0">
        <w:rPr>
          <w:rFonts w:asciiTheme="majorBidi" w:hAnsiTheme="majorBidi" w:cstheme="majorBidi"/>
          <w:color w:val="auto"/>
          <w:sz w:val="20"/>
          <w:szCs w:val="20"/>
        </w:rPr>
        <w:t>.</w:t>
      </w:r>
    </w:p>
    <w:p w14:paraId="4C4130FB" w14:textId="77777777" w:rsidR="00720A57" w:rsidRPr="00891DF0" w:rsidRDefault="00000000" w:rsidP="00720A57">
      <w:pPr>
        <w:pStyle w:val="Default"/>
        <w:spacing w:before="120" w:after="120"/>
        <w:rPr>
          <w:rFonts w:asciiTheme="minorBidi" w:hAnsiTheme="minorBidi" w:cstheme="minorBidi"/>
          <w:b/>
          <w:bCs/>
          <w:i/>
          <w:iCs/>
          <w:color w:val="auto"/>
          <w:sz w:val="20"/>
          <w:szCs w:val="20"/>
        </w:rPr>
      </w:pPr>
      <w:r w:rsidRPr="00891DF0">
        <w:rPr>
          <w:rFonts w:asciiTheme="minorBidi" w:hAnsiTheme="minorBidi" w:cstheme="minorBidi"/>
          <w:b/>
          <w:bCs/>
          <w:i/>
          <w:iCs/>
          <w:color w:val="auto"/>
          <w:sz w:val="20"/>
          <w:szCs w:val="20"/>
        </w:rPr>
        <w:t xml:space="preserve">4.3. Subjects </w:t>
      </w:r>
    </w:p>
    <w:p w14:paraId="7C00D962" w14:textId="77777777" w:rsidR="008D163F" w:rsidRPr="008D163F" w:rsidRDefault="00000000" w:rsidP="00A117CA">
      <w:pPr>
        <w:pStyle w:val="Default"/>
        <w:ind w:left="0" w:firstLine="360"/>
        <w:rPr>
          <w:rFonts w:asciiTheme="majorBidi" w:hAnsiTheme="majorBidi" w:cstheme="majorBidi"/>
          <w:color w:val="auto"/>
          <w:sz w:val="20"/>
          <w:szCs w:val="20"/>
        </w:rPr>
      </w:pPr>
      <w:r w:rsidRPr="008D163F">
        <w:rPr>
          <w:rFonts w:asciiTheme="majorBidi" w:hAnsiTheme="majorBidi" w:cstheme="majorBidi"/>
          <w:color w:val="auto"/>
          <w:sz w:val="20"/>
          <w:szCs w:val="20"/>
        </w:rPr>
        <w:t>The study focused on healthcare providers, including clinical officers, medical officers, and nurses working in level four hospitals (Ambira, Madiany, Yala, Siaya County Referral, Bondo, and Ukwala hospitals) in Siaya County. It was informed by the fact that it is only level four hospitals within the county that have a cadre mix. Other levels, health centers, and dispensaries mainly comprise nurses only, and thus, such would have limited the study participants to only nurses.</w:t>
      </w:r>
    </w:p>
    <w:p w14:paraId="47A09164" w14:textId="77777777" w:rsidR="008D163F" w:rsidRPr="00A117CA" w:rsidRDefault="00000000" w:rsidP="00A117CA">
      <w:pPr>
        <w:pStyle w:val="Default"/>
        <w:ind w:hanging="68"/>
        <w:rPr>
          <w:rFonts w:asciiTheme="majorBidi" w:hAnsiTheme="majorBidi" w:cstheme="majorBidi"/>
          <w:bCs/>
          <w:i/>
          <w:color w:val="auto"/>
          <w:sz w:val="20"/>
          <w:szCs w:val="20"/>
        </w:rPr>
      </w:pPr>
      <w:r w:rsidRPr="00A117CA">
        <w:rPr>
          <w:rFonts w:asciiTheme="majorBidi" w:hAnsiTheme="majorBidi" w:cstheme="majorBidi"/>
          <w:bCs/>
          <w:i/>
          <w:color w:val="auto"/>
          <w:sz w:val="20"/>
          <w:szCs w:val="20"/>
        </w:rPr>
        <w:t xml:space="preserve">Inclusion </w:t>
      </w:r>
      <w:r w:rsidR="00A117CA">
        <w:rPr>
          <w:rFonts w:asciiTheme="majorBidi" w:hAnsiTheme="majorBidi" w:cstheme="majorBidi"/>
          <w:bCs/>
          <w:i/>
          <w:color w:val="auto"/>
          <w:sz w:val="20"/>
          <w:szCs w:val="20"/>
        </w:rPr>
        <w:t>c</w:t>
      </w:r>
      <w:r w:rsidRPr="00A117CA">
        <w:rPr>
          <w:rFonts w:asciiTheme="majorBidi" w:hAnsiTheme="majorBidi" w:cstheme="majorBidi"/>
          <w:bCs/>
          <w:i/>
          <w:color w:val="auto"/>
          <w:sz w:val="20"/>
          <w:szCs w:val="20"/>
        </w:rPr>
        <w:t>riteria</w:t>
      </w:r>
    </w:p>
    <w:p w14:paraId="75F68EDA" w14:textId="77777777" w:rsidR="008D163F" w:rsidRPr="008D163F" w:rsidRDefault="00000000" w:rsidP="00245897">
      <w:pPr>
        <w:pStyle w:val="Default"/>
        <w:numPr>
          <w:ilvl w:val="0"/>
          <w:numId w:val="22"/>
        </w:numPr>
        <w:ind w:left="180" w:hanging="180"/>
        <w:rPr>
          <w:rFonts w:asciiTheme="majorBidi" w:hAnsiTheme="majorBidi" w:cstheme="majorBidi"/>
          <w:color w:val="auto"/>
          <w:sz w:val="20"/>
          <w:szCs w:val="20"/>
        </w:rPr>
      </w:pPr>
      <w:r w:rsidRPr="008D163F">
        <w:rPr>
          <w:rFonts w:asciiTheme="majorBidi" w:hAnsiTheme="majorBidi" w:cstheme="majorBidi"/>
          <w:color w:val="auto"/>
          <w:sz w:val="20"/>
          <w:szCs w:val="20"/>
        </w:rPr>
        <w:t xml:space="preserve">Healthcare providers (clinical officers, medical officers, and nurses) who had worked in the level </w:t>
      </w:r>
      <w:r w:rsidR="00A117CA">
        <w:rPr>
          <w:rFonts w:asciiTheme="majorBidi" w:hAnsiTheme="majorBidi" w:cstheme="majorBidi"/>
          <w:color w:val="auto"/>
          <w:sz w:val="20"/>
          <w:szCs w:val="20"/>
        </w:rPr>
        <w:t>four</w:t>
      </w:r>
      <w:r w:rsidRPr="008D163F">
        <w:rPr>
          <w:rFonts w:asciiTheme="majorBidi" w:hAnsiTheme="majorBidi" w:cstheme="majorBidi"/>
          <w:color w:val="auto"/>
          <w:sz w:val="20"/>
          <w:szCs w:val="20"/>
        </w:rPr>
        <w:t xml:space="preserve"> health facility for more than three months</w:t>
      </w:r>
      <w:r w:rsidR="00A117CA">
        <w:rPr>
          <w:rFonts w:asciiTheme="majorBidi" w:hAnsiTheme="majorBidi" w:cstheme="majorBidi"/>
          <w:color w:val="auto"/>
          <w:sz w:val="20"/>
          <w:szCs w:val="20"/>
        </w:rPr>
        <w:t>.</w:t>
      </w:r>
    </w:p>
    <w:p w14:paraId="0ED3461F" w14:textId="77777777" w:rsidR="008D163F" w:rsidRPr="008D163F" w:rsidRDefault="00000000" w:rsidP="00245897">
      <w:pPr>
        <w:pStyle w:val="Default"/>
        <w:numPr>
          <w:ilvl w:val="0"/>
          <w:numId w:val="22"/>
        </w:numPr>
        <w:ind w:left="180" w:hanging="180"/>
        <w:rPr>
          <w:rFonts w:asciiTheme="majorBidi" w:hAnsiTheme="majorBidi" w:cstheme="majorBidi"/>
          <w:color w:val="auto"/>
          <w:sz w:val="20"/>
          <w:szCs w:val="20"/>
        </w:rPr>
      </w:pPr>
      <w:r w:rsidRPr="008D163F">
        <w:rPr>
          <w:rFonts w:asciiTheme="majorBidi" w:hAnsiTheme="majorBidi" w:cstheme="majorBidi"/>
          <w:color w:val="auto"/>
          <w:sz w:val="20"/>
          <w:szCs w:val="20"/>
        </w:rPr>
        <w:t>Healthcare providers working in level four hospitals in Siaya County who gave informed consent to participate in the study</w:t>
      </w:r>
      <w:r w:rsidR="00245897">
        <w:rPr>
          <w:rFonts w:asciiTheme="majorBidi" w:hAnsiTheme="majorBidi" w:cstheme="majorBidi"/>
          <w:color w:val="auto"/>
          <w:sz w:val="20"/>
          <w:szCs w:val="20"/>
        </w:rPr>
        <w:t>.</w:t>
      </w:r>
      <w:r w:rsidRPr="008D163F">
        <w:rPr>
          <w:rFonts w:asciiTheme="majorBidi" w:hAnsiTheme="majorBidi" w:cstheme="majorBidi"/>
          <w:color w:val="auto"/>
          <w:sz w:val="20"/>
          <w:szCs w:val="20"/>
        </w:rPr>
        <w:t xml:space="preserve"> </w:t>
      </w:r>
    </w:p>
    <w:p w14:paraId="5A35CF94" w14:textId="77777777" w:rsidR="008D163F" w:rsidRPr="00A117CA" w:rsidRDefault="00000000" w:rsidP="00A117CA">
      <w:pPr>
        <w:pStyle w:val="Default"/>
        <w:ind w:hanging="68"/>
        <w:rPr>
          <w:rFonts w:asciiTheme="majorBidi" w:hAnsiTheme="majorBidi" w:cstheme="majorBidi"/>
          <w:bCs/>
          <w:i/>
          <w:color w:val="auto"/>
          <w:sz w:val="20"/>
          <w:szCs w:val="20"/>
        </w:rPr>
      </w:pPr>
      <w:r w:rsidRPr="00A117CA">
        <w:rPr>
          <w:rFonts w:asciiTheme="majorBidi" w:hAnsiTheme="majorBidi" w:cstheme="majorBidi"/>
          <w:bCs/>
          <w:i/>
          <w:color w:val="auto"/>
          <w:sz w:val="20"/>
          <w:szCs w:val="20"/>
        </w:rPr>
        <w:t xml:space="preserve">Exclusion </w:t>
      </w:r>
      <w:r w:rsidR="00A117CA">
        <w:rPr>
          <w:rFonts w:asciiTheme="majorBidi" w:hAnsiTheme="majorBidi" w:cstheme="majorBidi"/>
          <w:bCs/>
          <w:i/>
          <w:color w:val="auto"/>
          <w:sz w:val="20"/>
          <w:szCs w:val="20"/>
        </w:rPr>
        <w:t>c</w:t>
      </w:r>
      <w:r w:rsidRPr="00A117CA">
        <w:rPr>
          <w:rFonts w:asciiTheme="majorBidi" w:hAnsiTheme="majorBidi" w:cstheme="majorBidi"/>
          <w:bCs/>
          <w:i/>
          <w:color w:val="auto"/>
          <w:sz w:val="20"/>
          <w:szCs w:val="20"/>
        </w:rPr>
        <w:t>riteria</w:t>
      </w:r>
    </w:p>
    <w:p w14:paraId="5D694312" w14:textId="77777777" w:rsidR="008D163F" w:rsidRPr="008D163F" w:rsidRDefault="00000000" w:rsidP="00245897">
      <w:pPr>
        <w:pStyle w:val="Default"/>
        <w:numPr>
          <w:ilvl w:val="0"/>
          <w:numId w:val="23"/>
        </w:numPr>
        <w:ind w:left="180" w:hanging="180"/>
        <w:rPr>
          <w:rFonts w:asciiTheme="majorBidi" w:hAnsiTheme="majorBidi" w:cstheme="majorBidi"/>
          <w:color w:val="auto"/>
          <w:sz w:val="20"/>
          <w:szCs w:val="20"/>
        </w:rPr>
      </w:pPr>
      <w:r w:rsidRPr="008D163F">
        <w:rPr>
          <w:rFonts w:asciiTheme="majorBidi" w:hAnsiTheme="majorBidi" w:cstheme="majorBidi"/>
          <w:color w:val="auto"/>
          <w:sz w:val="20"/>
          <w:szCs w:val="20"/>
        </w:rPr>
        <w:t>Healthcare providers who did not give their consent to participate in the study</w:t>
      </w:r>
    </w:p>
    <w:p w14:paraId="2A3EEF5E" w14:textId="77777777" w:rsidR="008D163F" w:rsidRPr="008D163F" w:rsidRDefault="00000000" w:rsidP="00245897">
      <w:pPr>
        <w:pStyle w:val="Default"/>
        <w:numPr>
          <w:ilvl w:val="0"/>
          <w:numId w:val="23"/>
        </w:numPr>
        <w:ind w:left="180" w:hanging="180"/>
        <w:rPr>
          <w:rFonts w:asciiTheme="majorBidi" w:hAnsiTheme="majorBidi" w:cstheme="majorBidi"/>
          <w:color w:val="auto"/>
          <w:sz w:val="20"/>
          <w:szCs w:val="20"/>
        </w:rPr>
      </w:pPr>
      <w:r w:rsidRPr="008D163F">
        <w:rPr>
          <w:rFonts w:asciiTheme="majorBidi" w:hAnsiTheme="majorBidi" w:cstheme="majorBidi"/>
          <w:color w:val="auto"/>
          <w:sz w:val="20"/>
          <w:szCs w:val="20"/>
        </w:rPr>
        <w:t>Healthcare providers who met the inclusion criteria but were not on duty during the data collection period.</w:t>
      </w:r>
    </w:p>
    <w:p w14:paraId="4B71BD38" w14:textId="77777777" w:rsidR="008D163F" w:rsidRPr="00245897" w:rsidRDefault="00000000" w:rsidP="00245897">
      <w:pPr>
        <w:pStyle w:val="Default"/>
        <w:ind w:hanging="68"/>
        <w:rPr>
          <w:rFonts w:asciiTheme="majorBidi" w:hAnsiTheme="majorBidi" w:cstheme="majorBidi"/>
          <w:i/>
          <w:color w:val="auto"/>
          <w:sz w:val="20"/>
          <w:szCs w:val="20"/>
          <w:lang w:val="en-GB"/>
        </w:rPr>
      </w:pPr>
      <w:bookmarkStart w:id="2" w:name="_Toc128064976"/>
      <w:bookmarkStart w:id="3" w:name="_Toc164447122"/>
      <w:r w:rsidRPr="00245897">
        <w:rPr>
          <w:rFonts w:asciiTheme="majorBidi" w:hAnsiTheme="majorBidi" w:cstheme="majorBidi"/>
          <w:i/>
          <w:color w:val="auto"/>
          <w:sz w:val="20"/>
          <w:szCs w:val="20"/>
          <w:lang w:val="en-GB"/>
        </w:rPr>
        <w:t>Sample size determination</w:t>
      </w:r>
      <w:bookmarkEnd w:id="2"/>
      <w:bookmarkEnd w:id="3"/>
      <w:r w:rsidRPr="00245897">
        <w:rPr>
          <w:rFonts w:asciiTheme="majorBidi" w:hAnsiTheme="majorBidi" w:cstheme="majorBidi"/>
          <w:i/>
          <w:color w:val="auto"/>
          <w:sz w:val="20"/>
          <w:szCs w:val="20"/>
          <w:lang w:val="en-GB"/>
        </w:rPr>
        <w:t xml:space="preserve"> </w:t>
      </w:r>
    </w:p>
    <w:p w14:paraId="6574DF8A" w14:textId="77777777" w:rsidR="008D163F" w:rsidRPr="00F97F84" w:rsidRDefault="00000000" w:rsidP="00245897">
      <w:pPr>
        <w:pStyle w:val="Default"/>
        <w:ind w:left="0" w:firstLine="360"/>
        <w:rPr>
          <w:rFonts w:asciiTheme="majorBidi" w:hAnsiTheme="majorBidi" w:cstheme="majorBidi"/>
          <w:color w:val="000000" w:themeColor="text1"/>
          <w:sz w:val="20"/>
          <w:szCs w:val="20"/>
          <w:lang w:val="en-GB"/>
        </w:rPr>
      </w:pPr>
      <w:r w:rsidRPr="008D163F">
        <w:rPr>
          <w:rFonts w:asciiTheme="majorBidi" w:hAnsiTheme="majorBidi" w:cstheme="majorBidi"/>
          <w:color w:val="auto"/>
          <w:sz w:val="20"/>
          <w:szCs w:val="20"/>
          <w:lang w:val="en-GB"/>
        </w:rPr>
        <w:t xml:space="preserve">This sample size was determined by using </w:t>
      </w:r>
      <w:r w:rsidRPr="00F97F84">
        <w:rPr>
          <w:rFonts w:asciiTheme="majorBidi" w:hAnsiTheme="majorBidi" w:cstheme="majorBidi"/>
          <w:color w:val="000000" w:themeColor="text1"/>
          <w:sz w:val="20"/>
          <w:szCs w:val="20"/>
          <w:lang w:val="en-GB"/>
        </w:rPr>
        <w:t xml:space="preserve">the </w:t>
      </w:r>
      <w:r w:rsidRPr="00F97F84">
        <w:rPr>
          <w:rFonts w:asciiTheme="majorBidi" w:hAnsiTheme="majorBidi" w:cstheme="majorBidi"/>
          <w:i/>
          <w:iCs/>
          <w:color w:val="000000" w:themeColor="text1"/>
          <w:sz w:val="20"/>
          <w:szCs w:val="20"/>
          <w:lang w:val="en-GB"/>
        </w:rPr>
        <w:t xml:space="preserve">Fisher’s </w:t>
      </w:r>
      <w:r w:rsidRPr="00F97F84">
        <w:rPr>
          <w:rFonts w:asciiTheme="majorBidi" w:hAnsiTheme="majorBidi" w:cstheme="majorBidi"/>
          <w:color w:val="000000" w:themeColor="text1"/>
          <w:sz w:val="20"/>
          <w:szCs w:val="20"/>
          <w:lang w:val="en-GB"/>
        </w:rPr>
        <w:t>formula</w:t>
      </w:r>
      <w:r w:rsidR="00F97F84" w:rsidRPr="00F97F84">
        <w:rPr>
          <w:rFonts w:asciiTheme="majorBidi" w:hAnsiTheme="majorBidi" w:cstheme="majorBidi"/>
          <w:color w:val="000000" w:themeColor="text1"/>
          <w:sz w:val="20"/>
          <w:szCs w:val="20"/>
          <w:lang w:val="en-GB"/>
        </w:rPr>
        <w:t xml:space="preserve"> </w:t>
      </w:r>
      <w:r w:rsidR="00F97F84" w:rsidRPr="00F97F84">
        <w:rPr>
          <w:rFonts w:asciiTheme="majorBidi" w:hAnsiTheme="majorBidi" w:cstheme="majorBidi"/>
          <w:i/>
          <w:iCs/>
          <w:color w:val="000000" w:themeColor="text1"/>
          <w:sz w:val="20"/>
          <w:szCs w:val="20"/>
          <w:lang w:val="en-GB"/>
        </w:rPr>
        <w:t xml:space="preserve">(Fisher &amp; </w:t>
      </w:r>
      <w:r w:rsidR="00F97F84" w:rsidRPr="00F97F84">
        <w:rPr>
          <w:i/>
          <w:iCs/>
          <w:color w:val="000000" w:themeColor="text1"/>
          <w:sz w:val="20"/>
          <w:szCs w:val="20"/>
          <w:shd w:val="clear" w:color="auto" w:fill="FFFFFF"/>
        </w:rPr>
        <w:t>Yates, 1990)</w:t>
      </w:r>
      <w:r w:rsidRPr="00F97F84">
        <w:rPr>
          <w:rFonts w:asciiTheme="majorBidi" w:hAnsiTheme="majorBidi" w:cstheme="majorBidi"/>
          <w:color w:val="000000" w:themeColor="text1"/>
          <w:sz w:val="20"/>
          <w:szCs w:val="20"/>
          <w:lang w:val="en-GB"/>
        </w:rPr>
        <w:t xml:space="preserve">: </w:t>
      </w:r>
    </w:p>
    <w:p w14:paraId="4FB094F0" w14:textId="77777777" w:rsidR="008D163F" w:rsidRPr="008D163F" w:rsidRDefault="00000000" w:rsidP="008D163F">
      <w:pPr>
        <w:pStyle w:val="Default"/>
        <w:ind w:left="74" w:firstLine="210"/>
        <w:rPr>
          <w:rFonts w:asciiTheme="majorBidi" w:hAnsiTheme="majorBidi" w:cstheme="majorBidi"/>
          <w:color w:val="auto"/>
          <w:sz w:val="20"/>
          <w:szCs w:val="20"/>
          <w:lang w:val="en-GB"/>
        </w:rPr>
      </w:pPr>
      <w:r>
        <w:rPr>
          <w:rFonts w:asciiTheme="majorBidi" w:hAnsiTheme="majorBidi" w:cstheme="majorBidi"/>
          <w:color w:val="auto"/>
          <w:sz w:val="20"/>
          <w:szCs w:val="20"/>
          <w:lang w:val="en-GB"/>
        </w:rPr>
        <w:t xml:space="preserve">                                 </w:t>
      </w:r>
      <w:r w:rsidRPr="008D163F">
        <w:rPr>
          <w:rFonts w:asciiTheme="majorBidi" w:hAnsiTheme="majorBidi" w:cstheme="majorBidi"/>
          <w:color w:val="auto"/>
          <w:sz w:val="20"/>
          <w:szCs w:val="20"/>
          <w:lang w:val="en-GB"/>
        </w:rPr>
        <w:t xml:space="preserve">n = </w:t>
      </w:r>
      <m:oMath>
        <m:f>
          <m:fPr>
            <m:ctrlPr>
              <w:rPr>
                <w:rFonts w:ascii="Cambria Math" w:hAnsi="Cambria Math" w:cstheme="majorBidi"/>
                <w:i/>
                <w:color w:val="auto"/>
                <w:sz w:val="20"/>
                <w:szCs w:val="20"/>
              </w:rPr>
            </m:ctrlPr>
          </m:fPr>
          <m:num>
            <m:sSup>
              <m:sSupPr>
                <m:ctrlPr>
                  <w:rPr>
                    <w:rFonts w:ascii="Cambria Math" w:hAnsi="Cambria Math" w:cstheme="majorBidi"/>
                    <w:i/>
                    <w:color w:val="auto"/>
                    <w:sz w:val="20"/>
                    <w:szCs w:val="20"/>
                  </w:rPr>
                </m:ctrlPr>
              </m:sSupPr>
              <m:e>
                <m:r>
                  <w:rPr>
                    <w:rFonts w:ascii="Cambria Math" w:hAnsi="Cambria Math" w:cstheme="majorBidi"/>
                    <w:color w:val="auto"/>
                    <w:sz w:val="20"/>
                    <w:szCs w:val="20"/>
                  </w:rPr>
                  <m:t>z</m:t>
                </m:r>
              </m:e>
              <m:sup>
                <m:r>
                  <w:rPr>
                    <w:rFonts w:ascii="Cambria Math" w:hAnsi="Cambria Math" w:cstheme="majorBidi"/>
                    <w:color w:val="auto"/>
                    <w:sz w:val="20"/>
                    <w:szCs w:val="20"/>
                  </w:rPr>
                  <m:t>2</m:t>
                </m:r>
              </m:sup>
            </m:sSup>
            <m:r>
              <w:rPr>
                <w:rFonts w:ascii="Cambria Math" w:hAnsi="Cambria Math" w:cstheme="majorBidi"/>
                <w:color w:val="auto"/>
                <w:sz w:val="20"/>
                <w:szCs w:val="20"/>
              </w:rPr>
              <m:t>pq</m:t>
            </m:r>
          </m:num>
          <m:den>
            <m:sSup>
              <m:sSupPr>
                <m:ctrlPr>
                  <w:rPr>
                    <w:rFonts w:ascii="Cambria Math" w:hAnsi="Cambria Math" w:cstheme="majorBidi"/>
                    <w:i/>
                    <w:color w:val="auto"/>
                    <w:sz w:val="20"/>
                    <w:szCs w:val="20"/>
                  </w:rPr>
                </m:ctrlPr>
              </m:sSupPr>
              <m:e>
                <m:r>
                  <w:rPr>
                    <w:rFonts w:ascii="Cambria Math" w:hAnsi="Cambria Math" w:cstheme="majorBidi"/>
                    <w:color w:val="auto"/>
                    <w:sz w:val="20"/>
                    <w:szCs w:val="20"/>
                  </w:rPr>
                  <m:t>d</m:t>
                </m:r>
              </m:e>
              <m:sup>
                <m:r>
                  <w:rPr>
                    <w:rFonts w:ascii="Cambria Math" w:hAnsi="Cambria Math" w:cstheme="majorBidi"/>
                    <w:color w:val="auto"/>
                    <w:sz w:val="20"/>
                    <w:szCs w:val="20"/>
                  </w:rPr>
                  <m:t>2</m:t>
                </m:r>
              </m:sup>
            </m:sSup>
          </m:den>
        </m:f>
      </m:oMath>
      <w:r w:rsidRPr="008D163F">
        <w:rPr>
          <w:rFonts w:asciiTheme="majorBidi" w:hAnsiTheme="majorBidi" w:cstheme="majorBidi"/>
          <w:color w:val="auto"/>
          <w:sz w:val="20"/>
          <w:szCs w:val="20"/>
          <w:lang w:val="en-GB"/>
        </w:rPr>
        <w:t xml:space="preserve">  </w:t>
      </w:r>
    </w:p>
    <w:p w14:paraId="444E92EE" w14:textId="77777777" w:rsidR="008D163F" w:rsidRPr="008D163F" w:rsidRDefault="00000000" w:rsidP="00245897">
      <w:pPr>
        <w:pStyle w:val="Default"/>
        <w:ind w:hanging="68"/>
        <w:rPr>
          <w:rFonts w:asciiTheme="majorBidi" w:hAnsiTheme="majorBidi" w:cstheme="majorBidi"/>
          <w:color w:val="auto"/>
          <w:sz w:val="20"/>
          <w:szCs w:val="20"/>
          <w:lang w:val="en-GB"/>
        </w:rPr>
      </w:pPr>
      <w:r w:rsidRPr="008D163F">
        <w:rPr>
          <w:rFonts w:asciiTheme="majorBidi" w:hAnsiTheme="majorBidi" w:cstheme="majorBidi"/>
          <w:color w:val="auto"/>
          <w:sz w:val="20"/>
          <w:szCs w:val="20"/>
          <w:lang w:val="en-GB"/>
        </w:rPr>
        <w:t xml:space="preserve">Where </w:t>
      </w:r>
    </w:p>
    <w:p w14:paraId="156782D7" w14:textId="77777777" w:rsidR="008D163F" w:rsidRPr="008D163F" w:rsidRDefault="00000000" w:rsidP="00245897">
      <w:pPr>
        <w:pStyle w:val="Default"/>
        <w:ind w:left="0" w:firstLine="0"/>
        <w:rPr>
          <w:rFonts w:asciiTheme="majorBidi" w:hAnsiTheme="majorBidi" w:cstheme="majorBidi"/>
          <w:color w:val="auto"/>
          <w:sz w:val="20"/>
          <w:szCs w:val="20"/>
          <w:lang w:val="en-GB"/>
        </w:rPr>
      </w:pPr>
      <w:r w:rsidRPr="008D163F">
        <w:rPr>
          <w:rFonts w:asciiTheme="majorBidi" w:hAnsiTheme="majorBidi" w:cstheme="majorBidi"/>
          <w:color w:val="auto"/>
          <w:sz w:val="20"/>
          <w:szCs w:val="20"/>
          <w:lang w:val="en-GB"/>
        </w:rPr>
        <w:t>z=</w:t>
      </w:r>
      <w:r w:rsidR="00245897">
        <w:rPr>
          <w:rFonts w:asciiTheme="majorBidi" w:hAnsiTheme="majorBidi" w:cstheme="majorBidi"/>
          <w:color w:val="auto"/>
          <w:sz w:val="20"/>
          <w:szCs w:val="20"/>
          <w:lang w:val="en-GB"/>
        </w:rPr>
        <w:t xml:space="preserve"> </w:t>
      </w:r>
      <w:r w:rsidRPr="008D163F">
        <w:rPr>
          <w:rFonts w:asciiTheme="majorBidi" w:hAnsiTheme="majorBidi" w:cstheme="majorBidi"/>
          <w:color w:val="auto"/>
          <w:sz w:val="20"/>
          <w:szCs w:val="20"/>
          <w:lang w:val="en-GB"/>
        </w:rPr>
        <w:t xml:space="preserve">standard normal deviate corresponding to 95% confidence level (=1.96)  </w:t>
      </w:r>
    </w:p>
    <w:p w14:paraId="3F13256F" w14:textId="77777777" w:rsidR="008D163F" w:rsidRPr="000C494D" w:rsidRDefault="00000000" w:rsidP="00245897">
      <w:pPr>
        <w:pStyle w:val="Default"/>
        <w:ind w:left="0" w:firstLine="0"/>
        <w:rPr>
          <w:rFonts w:asciiTheme="majorBidi" w:hAnsiTheme="majorBidi" w:cstheme="majorBidi"/>
          <w:color w:val="000000" w:themeColor="text1"/>
          <w:sz w:val="20"/>
          <w:szCs w:val="20"/>
          <w:lang w:val="en-GB"/>
        </w:rPr>
      </w:pPr>
      <w:r w:rsidRPr="008D163F">
        <w:rPr>
          <w:rFonts w:asciiTheme="majorBidi" w:hAnsiTheme="majorBidi" w:cstheme="majorBidi"/>
          <w:color w:val="auto"/>
          <w:sz w:val="20"/>
          <w:szCs w:val="20"/>
          <w:lang w:val="en-GB"/>
        </w:rPr>
        <w:t xml:space="preserve">n= the required minimum </w:t>
      </w:r>
      <w:r w:rsidRPr="000C494D">
        <w:rPr>
          <w:rFonts w:asciiTheme="majorBidi" w:hAnsiTheme="majorBidi" w:cstheme="majorBidi"/>
          <w:color w:val="000000" w:themeColor="text1"/>
          <w:sz w:val="20"/>
          <w:szCs w:val="20"/>
          <w:lang w:val="en-GB"/>
        </w:rPr>
        <w:t>sample size (if the population is more than 10,000)</w:t>
      </w:r>
    </w:p>
    <w:p w14:paraId="5C8FD70F" w14:textId="77777777" w:rsidR="008D163F" w:rsidRPr="000C494D" w:rsidRDefault="00000000" w:rsidP="00245897">
      <w:pPr>
        <w:pStyle w:val="Default"/>
        <w:ind w:left="0" w:firstLine="0"/>
        <w:rPr>
          <w:rFonts w:asciiTheme="majorBidi" w:hAnsiTheme="majorBidi" w:cstheme="majorBidi"/>
          <w:color w:val="000000" w:themeColor="text1"/>
          <w:sz w:val="20"/>
          <w:szCs w:val="20"/>
          <w:lang w:val="en-GB"/>
        </w:rPr>
      </w:pPr>
      <w:r w:rsidRPr="000C494D">
        <w:rPr>
          <w:rFonts w:asciiTheme="majorBidi" w:hAnsiTheme="majorBidi" w:cstheme="majorBidi"/>
          <w:color w:val="000000" w:themeColor="text1"/>
          <w:sz w:val="20"/>
          <w:szCs w:val="20"/>
          <w:lang w:val="en-GB"/>
        </w:rPr>
        <w:t xml:space="preserve">p= Estimated proportion of </w:t>
      </w:r>
      <w:r w:rsidR="00245897" w:rsidRPr="000C494D">
        <w:rPr>
          <w:rFonts w:asciiTheme="majorBidi" w:hAnsiTheme="majorBidi" w:cstheme="majorBidi"/>
          <w:color w:val="000000" w:themeColor="text1"/>
          <w:sz w:val="20"/>
          <w:szCs w:val="20"/>
          <w:lang w:val="en-GB"/>
        </w:rPr>
        <w:t xml:space="preserve">healthcare providers </w:t>
      </w:r>
      <w:r w:rsidRPr="000C494D">
        <w:rPr>
          <w:rFonts w:asciiTheme="majorBidi" w:hAnsiTheme="majorBidi" w:cstheme="majorBidi"/>
          <w:color w:val="000000" w:themeColor="text1"/>
          <w:sz w:val="20"/>
          <w:szCs w:val="20"/>
          <w:lang w:val="en-GB"/>
        </w:rPr>
        <w:t>with training needs (Taken as 50% since it is unknown).</w:t>
      </w:r>
    </w:p>
    <w:p w14:paraId="153A3C15" w14:textId="77777777" w:rsidR="008D163F" w:rsidRPr="000C494D" w:rsidRDefault="00000000" w:rsidP="00245897">
      <w:pPr>
        <w:pStyle w:val="Default"/>
        <w:ind w:left="0" w:firstLine="0"/>
        <w:rPr>
          <w:rFonts w:asciiTheme="majorBidi" w:hAnsiTheme="majorBidi" w:cstheme="majorBidi"/>
          <w:color w:val="000000" w:themeColor="text1"/>
          <w:sz w:val="20"/>
          <w:szCs w:val="20"/>
          <w:lang w:val="en-GB"/>
        </w:rPr>
      </w:pPr>
      <w:r w:rsidRPr="000C494D">
        <w:rPr>
          <w:rFonts w:asciiTheme="majorBidi" w:hAnsiTheme="majorBidi" w:cstheme="majorBidi"/>
          <w:color w:val="000000" w:themeColor="text1"/>
          <w:sz w:val="20"/>
          <w:szCs w:val="20"/>
          <w:lang w:val="en-GB"/>
        </w:rPr>
        <w:t xml:space="preserve">d= degree of accuracy; set as 0.05 </w:t>
      </w:r>
    </w:p>
    <w:p w14:paraId="761FBF1A" w14:textId="77777777" w:rsidR="008D163F" w:rsidRPr="000C494D" w:rsidRDefault="00000000" w:rsidP="00245897">
      <w:pPr>
        <w:pStyle w:val="Default"/>
        <w:ind w:left="0" w:firstLine="0"/>
        <w:rPr>
          <w:rFonts w:asciiTheme="majorBidi" w:hAnsiTheme="majorBidi" w:cstheme="majorBidi"/>
          <w:color w:val="000000" w:themeColor="text1"/>
          <w:sz w:val="20"/>
          <w:szCs w:val="20"/>
          <w:lang w:val="en-GB"/>
        </w:rPr>
      </w:pPr>
      <w:r w:rsidRPr="000C494D">
        <w:rPr>
          <w:rFonts w:asciiTheme="majorBidi" w:hAnsiTheme="majorBidi" w:cstheme="majorBidi"/>
          <w:color w:val="000000" w:themeColor="text1"/>
          <w:sz w:val="20"/>
          <w:szCs w:val="20"/>
          <w:lang w:val="en-GB"/>
        </w:rPr>
        <w:t>n= (1.96² x 0.5 x 0.5)/0.05² = 384</w:t>
      </w:r>
    </w:p>
    <w:p w14:paraId="3AF3419B" w14:textId="77777777" w:rsidR="008D163F" w:rsidRPr="000C494D" w:rsidRDefault="00000000" w:rsidP="00245897">
      <w:pPr>
        <w:pStyle w:val="Default"/>
        <w:ind w:left="0" w:firstLine="360"/>
        <w:rPr>
          <w:rFonts w:asciiTheme="majorBidi" w:hAnsiTheme="majorBidi" w:cstheme="majorBidi"/>
          <w:color w:val="000000" w:themeColor="text1"/>
          <w:sz w:val="20"/>
          <w:szCs w:val="20"/>
          <w:lang w:val="en-GB"/>
        </w:rPr>
      </w:pPr>
      <w:r w:rsidRPr="000C494D">
        <w:rPr>
          <w:rFonts w:asciiTheme="majorBidi" w:hAnsiTheme="majorBidi" w:cstheme="majorBidi"/>
          <w:color w:val="000000" w:themeColor="text1"/>
          <w:sz w:val="20"/>
          <w:szCs w:val="20"/>
          <w:lang w:val="en-GB"/>
        </w:rPr>
        <w:t>Cochran’s correction formula was used to calculate the sample size since the population was less than 10,000.</w:t>
      </w:r>
      <w:r w:rsidR="00245897" w:rsidRPr="000C494D">
        <w:rPr>
          <w:rFonts w:asciiTheme="majorBidi" w:hAnsiTheme="majorBidi" w:cstheme="majorBidi"/>
          <w:color w:val="000000" w:themeColor="text1"/>
          <w:sz w:val="20"/>
          <w:szCs w:val="20"/>
          <w:lang w:val="en-GB"/>
        </w:rPr>
        <w:t xml:space="preserve"> </w:t>
      </w:r>
      <w:r w:rsidRPr="000C494D">
        <w:rPr>
          <w:rFonts w:asciiTheme="majorBidi" w:hAnsiTheme="majorBidi" w:cstheme="majorBidi"/>
          <w:color w:val="000000" w:themeColor="text1"/>
          <w:sz w:val="20"/>
          <w:szCs w:val="20"/>
          <w:lang w:val="en-GB"/>
        </w:rPr>
        <w:t>Whereby n</w:t>
      </w:r>
      <w:r w:rsidRPr="000C494D">
        <w:rPr>
          <w:rFonts w:asciiTheme="majorBidi" w:hAnsiTheme="majorBidi" w:cstheme="majorBidi"/>
          <w:color w:val="000000" w:themeColor="text1"/>
          <w:sz w:val="20"/>
          <w:szCs w:val="20"/>
          <w:vertAlign w:val="subscript"/>
          <w:lang w:val="en-GB"/>
        </w:rPr>
        <w:t>0</w:t>
      </w:r>
      <w:r w:rsidRPr="000C494D">
        <w:rPr>
          <w:rFonts w:asciiTheme="majorBidi" w:hAnsiTheme="majorBidi" w:cstheme="majorBidi"/>
          <w:color w:val="000000" w:themeColor="text1"/>
          <w:sz w:val="20"/>
          <w:szCs w:val="20"/>
          <w:lang w:val="en-GB"/>
        </w:rPr>
        <w:t xml:space="preserve"> is 384, and N is 336 (the population of</w:t>
      </w:r>
      <w:r w:rsidR="00245897" w:rsidRPr="000C494D">
        <w:rPr>
          <w:rFonts w:asciiTheme="majorBidi" w:hAnsiTheme="majorBidi" w:cstheme="majorBidi"/>
          <w:color w:val="000000" w:themeColor="text1"/>
          <w:sz w:val="20"/>
          <w:szCs w:val="20"/>
          <w:lang w:val="en-GB"/>
        </w:rPr>
        <w:t xml:space="preserve"> healthcare providers </w:t>
      </w:r>
      <w:r w:rsidRPr="000C494D">
        <w:rPr>
          <w:rFonts w:asciiTheme="majorBidi" w:hAnsiTheme="majorBidi" w:cstheme="majorBidi"/>
          <w:color w:val="000000" w:themeColor="text1"/>
          <w:sz w:val="20"/>
          <w:szCs w:val="20"/>
          <w:lang w:val="en-GB"/>
        </w:rPr>
        <w:t xml:space="preserve">who are eligible to take part in the study) </w:t>
      </w:r>
    </w:p>
    <w:p w14:paraId="2128A636" w14:textId="77777777" w:rsidR="008D163F" w:rsidRPr="000C494D" w:rsidRDefault="00000000" w:rsidP="00245897">
      <w:pPr>
        <w:pStyle w:val="Default"/>
        <w:ind w:left="0" w:firstLine="0"/>
        <w:rPr>
          <w:rFonts w:asciiTheme="majorBidi" w:hAnsiTheme="majorBidi" w:cstheme="majorBidi"/>
          <w:color w:val="000000" w:themeColor="text1"/>
          <w:sz w:val="20"/>
          <w:szCs w:val="20"/>
          <w:lang w:val="en-GB"/>
        </w:rPr>
      </w:pPr>
      <w:r w:rsidRPr="000C494D">
        <w:rPr>
          <w:rFonts w:asciiTheme="majorBidi" w:hAnsiTheme="majorBidi" w:cstheme="majorBidi"/>
          <w:bCs/>
          <w:color w:val="000000" w:themeColor="text1"/>
          <w:sz w:val="20"/>
          <w:szCs w:val="20"/>
          <w:lang w:val="en-GB"/>
        </w:rPr>
        <w:t xml:space="preserve">n = n0 / [1 + {(n0 – 1) / N}] </w:t>
      </w:r>
    </w:p>
    <w:p w14:paraId="2F7D235C" w14:textId="77777777" w:rsidR="008D163F" w:rsidRPr="000C494D" w:rsidRDefault="00000000" w:rsidP="00245897">
      <w:pPr>
        <w:pStyle w:val="Default"/>
        <w:ind w:left="0" w:firstLine="0"/>
        <w:rPr>
          <w:rFonts w:asciiTheme="majorBidi" w:hAnsiTheme="majorBidi" w:cstheme="majorBidi"/>
          <w:color w:val="000000" w:themeColor="text1"/>
          <w:sz w:val="20"/>
          <w:szCs w:val="20"/>
          <w:lang w:val="en-GB"/>
        </w:rPr>
      </w:pPr>
      <w:r w:rsidRPr="000C494D">
        <w:rPr>
          <w:rFonts w:asciiTheme="majorBidi" w:hAnsiTheme="majorBidi" w:cstheme="majorBidi"/>
          <w:color w:val="000000" w:themeColor="text1"/>
          <w:sz w:val="20"/>
          <w:szCs w:val="20"/>
          <w:lang w:val="en-GB"/>
        </w:rPr>
        <w:t>= 384/[1+ ((383)/336)]= 179</w:t>
      </w:r>
    </w:p>
    <w:p w14:paraId="6EC24DAC" w14:textId="5A487391" w:rsidR="008D163F" w:rsidRPr="000C494D" w:rsidRDefault="00000000" w:rsidP="00245897">
      <w:pPr>
        <w:pStyle w:val="Default"/>
        <w:ind w:left="0" w:firstLine="0"/>
        <w:rPr>
          <w:rFonts w:asciiTheme="majorBidi" w:hAnsiTheme="majorBidi" w:cstheme="majorBidi"/>
          <w:color w:val="000000" w:themeColor="text1"/>
          <w:sz w:val="20"/>
          <w:szCs w:val="20"/>
          <w:lang w:val="en-GB"/>
        </w:rPr>
      </w:pPr>
      <w:r w:rsidRPr="000C494D">
        <w:rPr>
          <w:rFonts w:asciiTheme="majorBidi" w:hAnsiTheme="majorBidi" w:cstheme="majorBidi"/>
          <w:color w:val="000000" w:themeColor="text1"/>
          <w:sz w:val="20"/>
          <w:szCs w:val="20"/>
          <w:lang w:val="en-GB"/>
        </w:rPr>
        <w:t>Plus 10% attrition=</w:t>
      </w:r>
      <w:r w:rsidR="00245897" w:rsidRPr="000C494D">
        <w:rPr>
          <w:rFonts w:asciiTheme="majorBidi" w:hAnsiTheme="majorBidi" w:cstheme="majorBidi"/>
          <w:color w:val="000000" w:themeColor="text1"/>
          <w:sz w:val="20"/>
          <w:szCs w:val="20"/>
          <w:lang w:val="en-GB"/>
        </w:rPr>
        <w:t xml:space="preserve"> </w:t>
      </w:r>
      <w:r w:rsidRPr="000C494D">
        <w:rPr>
          <w:rFonts w:asciiTheme="majorBidi" w:hAnsiTheme="majorBidi" w:cstheme="majorBidi"/>
          <w:color w:val="000000" w:themeColor="text1"/>
          <w:sz w:val="20"/>
          <w:szCs w:val="20"/>
          <w:lang w:val="en-GB"/>
        </w:rPr>
        <w:t>197</w:t>
      </w:r>
    </w:p>
    <w:p w14:paraId="2F2AA3BD" w14:textId="687671A2" w:rsidR="00245897" w:rsidRDefault="00245897" w:rsidP="008D163F">
      <w:pPr>
        <w:pStyle w:val="Default"/>
        <w:ind w:left="74" w:firstLine="210"/>
        <w:rPr>
          <w:rFonts w:asciiTheme="majorBidi" w:hAnsiTheme="majorBidi" w:cstheme="majorBidi"/>
          <w:b/>
          <w:bCs/>
          <w:color w:val="auto"/>
          <w:sz w:val="20"/>
          <w:szCs w:val="20"/>
        </w:rPr>
      </w:pPr>
      <w:bookmarkStart w:id="4" w:name="_Toc164429312"/>
    </w:p>
    <w:p w14:paraId="11D864DA" w14:textId="5559E56E" w:rsidR="00F97F84" w:rsidRDefault="00F97F84" w:rsidP="00245897">
      <w:pPr>
        <w:pStyle w:val="Default"/>
        <w:spacing w:after="120"/>
        <w:ind w:left="0" w:firstLine="0"/>
        <w:rPr>
          <w:rFonts w:asciiTheme="majorBidi" w:hAnsiTheme="majorBidi" w:cstheme="majorBidi"/>
          <w:b/>
          <w:bCs/>
          <w:color w:val="auto"/>
          <w:sz w:val="20"/>
          <w:szCs w:val="20"/>
        </w:rPr>
      </w:pPr>
    </w:p>
    <w:p w14:paraId="35A1B4D8" w14:textId="6EE76F46" w:rsidR="00F97F84" w:rsidRDefault="00F97F84" w:rsidP="00245897">
      <w:pPr>
        <w:pStyle w:val="Default"/>
        <w:spacing w:after="120"/>
        <w:ind w:left="0" w:firstLine="0"/>
        <w:rPr>
          <w:rFonts w:asciiTheme="majorBidi" w:hAnsiTheme="majorBidi" w:cstheme="majorBidi"/>
          <w:b/>
          <w:bCs/>
          <w:color w:val="auto"/>
          <w:sz w:val="20"/>
          <w:szCs w:val="20"/>
        </w:rPr>
      </w:pPr>
    </w:p>
    <w:p w14:paraId="17A39E69" w14:textId="235919D1" w:rsidR="00F97F84" w:rsidRDefault="00F97F84" w:rsidP="00245897">
      <w:pPr>
        <w:pStyle w:val="Default"/>
        <w:spacing w:after="120"/>
        <w:ind w:left="0" w:firstLine="0"/>
        <w:rPr>
          <w:rFonts w:asciiTheme="majorBidi" w:hAnsiTheme="majorBidi" w:cstheme="majorBidi"/>
          <w:b/>
          <w:bCs/>
          <w:color w:val="auto"/>
          <w:sz w:val="20"/>
          <w:szCs w:val="20"/>
        </w:rPr>
      </w:pPr>
    </w:p>
    <w:p w14:paraId="7B00D0BF" w14:textId="28865A8B" w:rsidR="00F97F84" w:rsidRDefault="000C494D" w:rsidP="00245897">
      <w:pPr>
        <w:pStyle w:val="Default"/>
        <w:spacing w:after="120"/>
        <w:ind w:left="0" w:firstLine="0"/>
        <w:rPr>
          <w:rFonts w:asciiTheme="majorBidi" w:hAnsiTheme="majorBidi" w:cstheme="majorBidi"/>
          <w:b/>
          <w:bCs/>
          <w:color w:val="auto"/>
          <w:sz w:val="20"/>
          <w:szCs w:val="20"/>
        </w:rPr>
      </w:pPr>
      <w:r>
        <w:rPr>
          <w:noProof/>
        </w:rPr>
        <mc:AlternateContent>
          <mc:Choice Requires="wps">
            <w:drawing>
              <wp:anchor distT="0" distB="0" distL="114300" distR="114300" simplePos="0" relativeHeight="251661312" behindDoc="0" locked="0" layoutInCell="1" allowOverlap="1" wp14:anchorId="17918F39" wp14:editId="317850F8">
                <wp:simplePos x="0" y="0"/>
                <wp:positionH relativeFrom="column">
                  <wp:posOffset>-202866</wp:posOffset>
                </wp:positionH>
                <wp:positionV relativeFrom="paragraph">
                  <wp:posOffset>364490</wp:posOffset>
                </wp:positionV>
                <wp:extent cx="374650" cy="222885"/>
                <wp:effectExtent l="0" t="0" r="0" b="0"/>
                <wp:wrapNone/>
                <wp:docPr id="10433009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 cy="222885"/>
                        </a:xfrm>
                        <a:prstGeom prst="rect">
                          <a:avLst/>
                        </a:prstGeom>
                        <a:noFill/>
                        <a:ln w="6350">
                          <a:noFill/>
                        </a:ln>
                      </wps:spPr>
                      <wps:txbx>
                        <w:txbxContent>
                          <w:p w14:paraId="247C641A" w14:textId="1ACB7AF0" w:rsidR="000C494D" w:rsidRPr="0003551B" w:rsidRDefault="000C494D" w:rsidP="000C494D">
                            <w:pPr>
                              <w:rPr>
                                <w:rFonts w:ascii="Arial" w:hAnsi="Arial" w:cs="Arial"/>
                                <w:sz w:val="20"/>
                                <w:szCs w:val="20"/>
                              </w:rPr>
                            </w:pPr>
                            <w:r>
                              <w:rPr>
                                <w:rFonts w:ascii="Arial" w:hAnsi="Arial" w:cs="Arial"/>
                                <w:sz w:val="20"/>
                                <w:szCs w:val="20"/>
                              </w:rPr>
                              <w:t>4</w:t>
                            </w:r>
                            <w:r>
                              <w:rPr>
                                <w:rFonts w:ascii="Arial" w:hAnsi="Arial" w:cs="Arial"/>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18F39" id="_x0000_s1027" type="#_x0000_t202" style="position:absolute;left:0;text-align:left;margin-left:-15.95pt;margin-top:28.7pt;width:29.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" filled="f" stroked="f" strokeweight=".5pt">
                <v:textbox>
                  <w:txbxContent>
                    <w:p w14:paraId="247C641A" w14:textId="1ACB7AF0" w:rsidR="000C494D" w:rsidRPr="0003551B" w:rsidRDefault="000C494D" w:rsidP="000C494D">
                      <w:pPr>
                        <w:rPr>
                          <w:rFonts w:ascii="Arial" w:hAnsi="Arial" w:cs="Arial"/>
                          <w:sz w:val="20"/>
                          <w:szCs w:val="20"/>
                        </w:rPr>
                      </w:pPr>
                      <w:r>
                        <w:rPr>
                          <w:rFonts w:ascii="Arial" w:hAnsi="Arial" w:cs="Arial"/>
                          <w:sz w:val="20"/>
                          <w:szCs w:val="20"/>
                        </w:rPr>
                        <w:t>4</w:t>
                      </w:r>
                      <w:r>
                        <w:rPr>
                          <w:rFonts w:ascii="Arial" w:hAnsi="Arial" w:cs="Arial"/>
                          <w:sz w:val="20"/>
                          <w:szCs w:val="20"/>
                        </w:rPr>
                        <w:t>2</w:t>
                      </w:r>
                    </w:p>
                  </w:txbxContent>
                </v:textbox>
              </v:shape>
            </w:pict>
          </mc:Fallback>
        </mc:AlternateContent>
      </w:r>
    </w:p>
    <w:p w14:paraId="69552ED6" w14:textId="77777777" w:rsidR="008D163F" w:rsidRDefault="00000000" w:rsidP="00245897">
      <w:pPr>
        <w:pStyle w:val="Default"/>
        <w:spacing w:after="120"/>
        <w:ind w:left="0" w:firstLine="0"/>
        <w:rPr>
          <w:rFonts w:asciiTheme="minorBidi" w:hAnsiTheme="minorBidi" w:cstheme="minorBidi"/>
          <w:b/>
          <w:bCs/>
          <w:i/>
          <w:iCs/>
          <w:color w:val="FF0000"/>
          <w:sz w:val="20"/>
          <w:szCs w:val="20"/>
        </w:rPr>
      </w:pPr>
      <w:r w:rsidRPr="008D163F">
        <w:rPr>
          <w:rFonts w:asciiTheme="majorBidi" w:hAnsiTheme="majorBidi" w:cstheme="majorBidi"/>
          <w:b/>
          <w:bCs/>
          <w:color w:val="auto"/>
          <w:sz w:val="20"/>
          <w:szCs w:val="20"/>
        </w:rPr>
        <w:lastRenderedPageBreak/>
        <w:t xml:space="preserve">Table </w:t>
      </w:r>
      <w:r w:rsidR="00245897">
        <w:rPr>
          <w:rFonts w:asciiTheme="majorBidi" w:hAnsiTheme="majorBidi" w:cstheme="majorBidi"/>
          <w:b/>
          <w:bCs/>
          <w:color w:val="auto"/>
          <w:sz w:val="20"/>
          <w:szCs w:val="20"/>
        </w:rPr>
        <w:t>(</w:t>
      </w:r>
      <w:r w:rsidRPr="008D163F">
        <w:rPr>
          <w:rFonts w:asciiTheme="majorBidi" w:hAnsiTheme="majorBidi" w:cstheme="majorBidi"/>
          <w:b/>
          <w:bCs/>
          <w:color w:val="auto"/>
          <w:sz w:val="20"/>
          <w:szCs w:val="20"/>
        </w:rPr>
        <w:t>1</w:t>
      </w:r>
      <w:r w:rsidR="00245897">
        <w:rPr>
          <w:rFonts w:asciiTheme="majorBidi" w:hAnsiTheme="majorBidi" w:cstheme="majorBidi"/>
          <w:b/>
          <w:bCs/>
          <w:color w:val="auto"/>
          <w:sz w:val="20"/>
          <w:szCs w:val="20"/>
        </w:rPr>
        <w:t>)</w:t>
      </w:r>
      <w:r w:rsidRPr="008D163F">
        <w:rPr>
          <w:rFonts w:asciiTheme="majorBidi" w:hAnsiTheme="majorBidi" w:cstheme="majorBidi"/>
          <w:b/>
          <w:bCs/>
          <w:color w:val="auto"/>
          <w:sz w:val="20"/>
          <w:szCs w:val="20"/>
        </w:rPr>
        <w:t xml:space="preserve">: Proportionate </w:t>
      </w:r>
      <w:r w:rsidR="00245897" w:rsidRPr="008D163F">
        <w:rPr>
          <w:rFonts w:asciiTheme="majorBidi" w:hAnsiTheme="majorBidi" w:cstheme="majorBidi"/>
          <w:b/>
          <w:bCs/>
          <w:color w:val="auto"/>
          <w:sz w:val="20"/>
          <w:szCs w:val="20"/>
        </w:rPr>
        <w:t>allocation of sample per health facility</w:t>
      </w:r>
      <w:bookmarkEnd w:id="4"/>
      <w:r w:rsidR="00245897">
        <w:rPr>
          <w:rFonts w:asciiTheme="majorBidi" w:hAnsiTheme="majorBidi" w:cstheme="majorBidi"/>
          <w:b/>
          <w:bCs/>
          <w:color w:val="auto"/>
          <w:sz w:val="20"/>
          <w:szCs w:val="20"/>
        </w:rPr>
        <w:t>.</w:t>
      </w:r>
    </w:p>
    <w:tbl>
      <w:tblPr>
        <w:tblW w:w="0" w:type="auto"/>
        <w:tblBorders>
          <w:top w:val="double" w:sz="4" w:space="0" w:color="auto"/>
          <w:bottom w:val="single" w:sz="4" w:space="0" w:color="auto"/>
        </w:tblBorders>
        <w:tblLook w:val="04A0" w:firstRow="1" w:lastRow="0" w:firstColumn="1" w:lastColumn="0" w:noHBand="0" w:noVBand="1"/>
      </w:tblPr>
      <w:tblGrid>
        <w:gridCol w:w="1173"/>
        <w:gridCol w:w="1238"/>
        <w:gridCol w:w="2092"/>
      </w:tblGrid>
      <w:tr w:rsidR="00C8130F" w14:paraId="0C69D07E" w14:textId="77777777" w:rsidTr="008D163F">
        <w:trPr>
          <w:trHeight w:val="20"/>
        </w:trPr>
        <w:tc>
          <w:tcPr>
            <w:tcW w:w="0" w:type="auto"/>
            <w:tcBorders>
              <w:top w:val="double" w:sz="4" w:space="0" w:color="auto"/>
              <w:bottom w:val="single" w:sz="4" w:space="0" w:color="auto"/>
            </w:tcBorders>
            <w:shd w:val="clear" w:color="auto" w:fill="auto"/>
          </w:tcPr>
          <w:p w14:paraId="03F2C6E6" w14:textId="77777777" w:rsidR="008D163F" w:rsidRPr="008D163F" w:rsidRDefault="00000000" w:rsidP="008D163F">
            <w:pPr>
              <w:ind w:left="181"/>
              <w:contextualSpacing/>
              <w:rPr>
                <w:b/>
                <w:bCs/>
                <w:sz w:val="18"/>
                <w:szCs w:val="18"/>
                <w:lang w:eastAsia="en-GB"/>
              </w:rPr>
            </w:pPr>
            <w:r w:rsidRPr="008D163F">
              <w:rPr>
                <w:b/>
                <w:bCs/>
                <w:sz w:val="18"/>
                <w:szCs w:val="18"/>
                <w:lang w:eastAsia="en-GB"/>
              </w:rPr>
              <w:t>Hospital</w:t>
            </w:r>
          </w:p>
        </w:tc>
        <w:tc>
          <w:tcPr>
            <w:tcW w:w="0" w:type="auto"/>
            <w:tcBorders>
              <w:top w:val="double" w:sz="4" w:space="0" w:color="auto"/>
              <w:bottom w:val="single" w:sz="4" w:space="0" w:color="auto"/>
            </w:tcBorders>
            <w:shd w:val="clear" w:color="auto" w:fill="auto"/>
          </w:tcPr>
          <w:p w14:paraId="13C52266" w14:textId="77777777" w:rsidR="008D163F" w:rsidRPr="008D163F" w:rsidRDefault="00000000" w:rsidP="008D163F">
            <w:pPr>
              <w:ind w:left="181"/>
              <w:contextualSpacing/>
              <w:rPr>
                <w:b/>
                <w:bCs/>
                <w:sz w:val="18"/>
                <w:szCs w:val="18"/>
                <w:lang w:eastAsia="en-GB"/>
              </w:rPr>
            </w:pPr>
            <w:r w:rsidRPr="008D163F">
              <w:rPr>
                <w:b/>
                <w:bCs/>
                <w:sz w:val="18"/>
                <w:szCs w:val="18"/>
                <w:lang w:eastAsia="en-GB"/>
              </w:rPr>
              <w:t>Population</w:t>
            </w:r>
          </w:p>
        </w:tc>
        <w:tc>
          <w:tcPr>
            <w:tcW w:w="0" w:type="auto"/>
            <w:tcBorders>
              <w:top w:val="double" w:sz="4" w:space="0" w:color="auto"/>
              <w:bottom w:val="single" w:sz="4" w:space="0" w:color="auto"/>
            </w:tcBorders>
            <w:shd w:val="clear" w:color="auto" w:fill="auto"/>
          </w:tcPr>
          <w:p w14:paraId="0CC5696A" w14:textId="77777777" w:rsidR="008D163F" w:rsidRPr="008D163F" w:rsidRDefault="00000000" w:rsidP="008D163F">
            <w:pPr>
              <w:ind w:left="181"/>
              <w:contextualSpacing/>
              <w:rPr>
                <w:b/>
                <w:bCs/>
                <w:sz w:val="18"/>
                <w:szCs w:val="18"/>
                <w:lang w:eastAsia="en-GB"/>
              </w:rPr>
            </w:pPr>
            <w:r w:rsidRPr="008D163F">
              <w:rPr>
                <w:b/>
                <w:bCs/>
                <w:sz w:val="18"/>
                <w:szCs w:val="18"/>
                <w:lang w:eastAsia="en-GB"/>
              </w:rPr>
              <w:t xml:space="preserve">Proportionate Sample </w:t>
            </w:r>
          </w:p>
        </w:tc>
      </w:tr>
      <w:tr w:rsidR="00C8130F" w14:paraId="38B2CD56" w14:textId="77777777" w:rsidTr="005C6363">
        <w:trPr>
          <w:trHeight w:val="20"/>
        </w:trPr>
        <w:tc>
          <w:tcPr>
            <w:tcW w:w="0" w:type="auto"/>
            <w:tcBorders>
              <w:top w:val="single" w:sz="4" w:space="0" w:color="auto"/>
            </w:tcBorders>
            <w:shd w:val="clear" w:color="auto" w:fill="auto"/>
            <w:vAlign w:val="center"/>
          </w:tcPr>
          <w:p w14:paraId="5270221A" w14:textId="77777777" w:rsidR="008D163F" w:rsidRPr="008D163F" w:rsidRDefault="00000000" w:rsidP="005C6363">
            <w:pPr>
              <w:ind w:left="181" w:hanging="204"/>
              <w:contextualSpacing/>
              <w:rPr>
                <w:b/>
                <w:bCs/>
                <w:sz w:val="18"/>
                <w:szCs w:val="18"/>
                <w:lang w:eastAsia="en-GB"/>
              </w:rPr>
            </w:pPr>
            <w:r w:rsidRPr="008D163F">
              <w:rPr>
                <w:b/>
                <w:bCs/>
                <w:sz w:val="18"/>
                <w:szCs w:val="18"/>
                <w:lang w:eastAsia="en-GB"/>
              </w:rPr>
              <w:t>AMBIRA</w:t>
            </w:r>
          </w:p>
        </w:tc>
        <w:tc>
          <w:tcPr>
            <w:tcW w:w="0" w:type="auto"/>
            <w:tcBorders>
              <w:top w:val="single" w:sz="4" w:space="0" w:color="auto"/>
            </w:tcBorders>
            <w:shd w:val="clear" w:color="auto" w:fill="auto"/>
            <w:vAlign w:val="center"/>
          </w:tcPr>
          <w:p w14:paraId="32D91F5B" w14:textId="77777777" w:rsidR="008D163F" w:rsidRPr="008D163F" w:rsidRDefault="00000000" w:rsidP="005C6363">
            <w:pPr>
              <w:ind w:left="181"/>
              <w:contextualSpacing/>
              <w:jc w:val="center"/>
              <w:rPr>
                <w:sz w:val="18"/>
                <w:szCs w:val="18"/>
                <w:lang w:eastAsia="en-GB"/>
              </w:rPr>
            </w:pPr>
            <w:r w:rsidRPr="008D163F">
              <w:rPr>
                <w:sz w:val="18"/>
                <w:szCs w:val="18"/>
                <w:lang w:eastAsia="en-GB"/>
              </w:rPr>
              <w:t>26</w:t>
            </w:r>
          </w:p>
        </w:tc>
        <w:tc>
          <w:tcPr>
            <w:tcW w:w="0" w:type="auto"/>
            <w:tcBorders>
              <w:top w:val="single" w:sz="4" w:space="0" w:color="auto"/>
            </w:tcBorders>
            <w:shd w:val="clear" w:color="auto" w:fill="auto"/>
            <w:vAlign w:val="center"/>
          </w:tcPr>
          <w:p w14:paraId="4E94ACB7" w14:textId="77777777" w:rsidR="008D163F" w:rsidRPr="008D163F" w:rsidRDefault="00000000" w:rsidP="005C6363">
            <w:pPr>
              <w:ind w:left="181"/>
              <w:contextualSpacing/>
              <w:jc w:val="center"/>
              <w:rPr>
                <w:sz w:val="18"/>
                <w:szCs w:val="18"/>
                <w:lang w:eastAsia="en-GB"/>
              </w:rPr>
            </w:pPr>
            <w:r w:rsidRPr="008D163F">
              <w:rPr>
                <w:sz w:val="18"/>
                <w:szCs w:val="18"/>
                <w:lang w:eastAsia="en-GB"/>
              </w:rPr>
              <w:t>197</w:t>
            </w:r>
            <m:oMath>
              <m:f>
                <m:fPr>
                  <m:ctrlPr>
                    <w:rPr>
                      <w:rFonts w:ascii="Cambria Math" w:hAnsi="Cambria Math"/>
                      <w:i/>
                      <w:sz w:val="18"/>
                      <w:szCs w:val="18"/>
                      <w:lang w:eastAsia="en-GB"/>
                    </w:rPr>
                  </m:ctrlPr>
                </m:fPr>
                <m:num>
                  <m:r>
                    <w:rPr>
                      <w:rFonts w:ascii="Cambria Math" w:hAnsi="Cambria Math"/>
                      <w:sz w:val="18"/>
                      <w:szCs w:val="18"/>
                      <w:lang w:eastAsia="en-GB"/>
                    </w:rPr>
                    <m:t>26</m:t>
                  </m:r>
                </m:num>
                <m:den>
                  <m:r>
                    <w:rPr>
                      <w:rFonts w:ascii="Cambria Math" w:hAnsi="Cambria Math"/>
                      <w:sz w:val="18"/>
                      <w:szCs w:val="18"/>
                      <w:lang w:eastAsia="en-GB"/>
                    </w:rPr>
                    <m:t>336</m:t>
                  </m:r>
                </m:den>
              </m:f>
              <m:r>
                <w:rPr>
                  <w:rFonts w:ascii="Cambria Math" w:hAnsi="Cambria Math"/>
                  <w:sz w:val="18"/>
                  <w:szCs w:val="18"/>
                  <w:lang w:eastAsia="en-GB"/>
                </w:rPr>
                <m:t>=15</m:t>
              </m:r>
            </m:oMath>
          </w:p>
        </w:tc>
      </w:tr>
      <w:tr w:rsidR="00C8130F" w14:paraId="480F9CE3" w14:textId="77777777" w:rsidTr="005C6363">
        <w:trPr>
          <w:trHeight w:val="20"/>
        </w:trPr>
        <w:tc>
          <w:tcPr>
            <w:tcW w:w="0" w:type="auto"/>
            <w:shd w:val="clear" w:color="auto" w:fill="auto"/>
            <w:vAlign w:val="center"/>
          </w:tcPr>
          <w:p w14:paraId="3E7C2273" w14:textId="77777777" w:rsidR="008D163F" w:rsidRPr="008D163F" w:rsidRDefault="00000000" w:rsidP="005C6363">
            <w:pPr>
              <w:ind w:left="181" w:hanging="204"/>
              <w:contextualSpacing/>
              <w:rPr>
                <w:b/>
                <w:bCs/>
                <w:sz w:val="18"/>
                <w:szCs w:val="18"/>
                <w:lang w:eastAsia="en-GB"/>
              </w:rPr>
            </w:pPr>
            <w:r w:rsidRPr="008D163F">
              <w:rPr>
                <w:b/>
                <w:bCs/>
                <w:sz w:val="18"/>
                <w:szCs w:val="18"/>
                <w:lang w:val="en-GB" w:eastAsia="en-GB"/>
              </w:rPr>
              <w:t>MADIANY</w:t>
            </w:r>
          </w:p>
        </w:tc>
        <w:tc>
          <w:tcPr>
            <w:tcW w:w="0" w:type="auto"/>
            <w:shd w:val="clear" w:color="auto" w:fill="auto"/>
            <w:vAlign w:val="center"/>
          </w:tcPr>
          <w:p w14:paraId="3B42772F" w14:textId="77777777" w:rsidR="008D163F" w:rsidRPr="008D163F" w:rsidRDefault="00000000" w:rsidP="005C6363">
            <w:pPr>
              <w:ind w:left="181"/>
              <w:contextualSpacing/>
              <w:jc w:val="center"/>
              <w:rPr>
                <w:sz w:val="18"/>
                <w:szCs w:val="18"/>
                <w:lang w:eastAsia="en-GB"/>
              </w:rPr>
            </w:pPr>
            <w:r w:rsidRPr="008D163F">
              <w:rPr>
                <w:sz w:val="18"/>
                <w:szCs w:val="18"/>
                <w:lang w:eastAsia="en-GB"/>
              </w:rPr>
              <w:t>24</w:t>
            </w:r>
          </w:p>
        </w:tc>
        <w:tc>
          <w:tcPr>
            <w:tcW w:w="0" w:type="auto"/>
            <w:shd w:val="clear" w:color="auto" w:fill="auto"/>
            <w:vAlign w:val="center"/>
          </w:tcPr>
          <w:p w14:paraId="7FE32501" w14:textId="77777777" w:rsidR="008D163F" w:rsidRPr="008D163F" w:rsidRDefault="00000000" w:rsidP="005C6363">
            <w:pPr>
              <w:ind w:left="181"/>
              <w:contextualSpacing/>
              <w:jc w:val="center"/>
              <w:rPr>
                <w:sz w:val="18"/>
                <w:szCs w:val="18"/>
                <w:lang w:eastAsia="en-GB"/>
              </w:rPr>
            </w:pPr>
            <w:r w:rsidRPr="008D163F">
              <w:rPr>
                <w:sz w:val="18"/>
                <w:szCs w:val="18"/>
                <w:lang w:eastAsia="en-GB"/>
              </w:rPr>
              <w:t>197</w:t>
            </w:r>
            <m:oMath>
              <m:f>
                <m:fPr>
                  <m:ctrlPr>
                    <w:rPr>
                      <w:rFonts w:ascii="Cambria Math" w:hAnsi="Cambria Math"/>
                      <w:i/>
                      <w:sz w:val="18"/>
                      <w:szCs w:val="18"/>
                      <w:lang w:eastAsia="en-GB"/>
                    </w:rPr>
                  </m:ctrlPr>
                </m:fPr>
                <m:num>
                  <m:r>
                    <w:rPr>
                      <w:rFonts w:ascii="Cambria Math" w:hAnsi="Cambria Math"/>
                      <w:sz w:val="18"/>
                      <w:szCs w:val="18"/>
                      <w:lang w:eastAsia="en-GB"/>
                    </w:rPr>
                    <m:t>24</m:t>
                  </m:r>
                </m:num>
                <m:den>
                  <m:r>
                    <w:rPr>
                      <w:rFonts w:ascii="Cambria Math" w:hAnsi="Cambria Math"/>
                      <w:sz w:val="18"/>
                      <w:szCs w:val="18"/>
                      <w:lang w:eastAsia="en-GB"/>
                    </w:rPr>
                    <m:t>336</m:t>
                  </m:r>
                </m:den>
              </m:f>
              <m:r>
                <w:rPr>
                  <w:rFonts w:ascii="Cambria Math" w:hAnsi="Cambria Math"/>
                  <w:sz w:val="18"/>
                  <w:szCs w:val="18"/>
                  <w:lang w:eastAsia="en-GB"/>
                </w:rPr>
                <m:t>=14</m:t>
              </m:r>
            </m:oMath>
          </w:p>
        </w:tc>
      </w:tr>
      <w:tr w:rsidR="00C8130F" w14:paraId="64461E59" w14:textId="77777777" w:rsidTr="005C6363">
        <w:trPr>
          <w:trHeight w:val="20"/>
        </w:trPr>
        <w:tc>
          <w:tcPr>
            <w:tcW w:w="0" w:type="auto"/>
            <w:shd w:val="clear" w:color="auto" w:fill="auto"/>
            <w:vAlign w:val="center"/>
          </w:tcPr>
          <w:p w14:paraId="1A027E2B" w14:textId="77777777" w:rsidR="008D163F" w:rsidRPr="008D163F" w:rsidRDefault="00000000" w:rsidP="005C6363">
            <w:pPr>
              <w:ind w:left="181" w:hanging="204"/>
              <w:contextualSpacing/>
              <w:rPr>
                <w:b/>
                <w:bCs/>
                <w:sz w:val="18"/>
                <w:szCs w:val="18"/>
                <w:lang w:eastAsia="en-GB"/>
              </w:rPr>
            </w:pPr>
            <w:r w:rsidRPr="008D163F">
              <w:rPr>
                <w:b/>
                <w:bCs/>
                <w:sz w:val="18"/>
                <w:szCs w:val="18"/>
                <w:lang w:val="en-GB" w:eastAsia="en-GB"/>
              </w:rPr>
              <w:t>YALA</w:t>
            </w:r>
          </w:p>
        </w:tc>
        <w:tc>
          <w:tcPr>
            <w:tcW w:w="0" w:type="auto"/>
            <w:shd w:val="clear" w:color="auto" w:fill="auto"/>
            <w:vAlign w:val="center"/>
          </w:tcPr>
          <w:p w14:paraId="6CAEF8F5" w14:textId="77777777" w:rsidR="008D163F" w:rsidRPr="008D163F" w:rsidRDefault="00000000" w:rsidP="005C6363">
            <w:pPr>
              <w:ind w:left="181"/>
              <w:contextualSpacing/>
              <w:jc w:val="center"/>
              <w:rPr>
                <w:sz w:val="18"/>
                <w:szCs w:val="18"/>
                <w:lang w:eastAsia="en-GB"/>
              </w:rPr>
            </w:pPr>
            <w:r w:rsidRPr="008D163F">
              <w:rPr>
                <w:sz w:val="18"/>
                <w:szCs w:val="18"/>
                <w:lang w:eastAsia="en-GB"/>
              </w:rPr>
              <w:t>43</w:t>
            </w:r>
          </w:p>
        </w:tc>
        <w:tc>
          <w:tcPr>
            <w:tcW w:w="0" w:type="auto"/>
            <w:shd w:val="clear" w:color="auto" w:fill="auto"/>
            <w:vAlign w:val="center"/>
          </w:tcPr>
          <w:p w14:paraId="0F91B7D5" w14:textId="77777777" w:rsidR="008D163F" w:rsidRPr="008D163F" w:rsidRDefault="00000000" w:rsidP="005C6363">
            <w:pPr>
              <w:ind w:left="181"/>
              <w:contextualSpacing/>
              <w:jc w:val="center"/>
              <w:rPr>
                <w:sz w:val="18"/>
                <w:szCs w:val="18"/>
                <w:lang w:eastAsia="en-GB"/>
              </w:rPr>
            </w:pPr>
            <w:r w:rsidRPr="008D163F">
              <w:rPr>
                <w:sz w:val="18"/>
                <w:szCs w:val="18"/>
                <w:lang w:eastAsia="en-GB"/>
              </w:rPr>
              <w:t>197</w:t>
            </w:r>
            <m:oMath>
              <m:f>
                <m:fPr>
                  <m:ctrlPr>
                    <w:rPr>
                      <w:rFonts w:ascii="Cambria Math" w:hAnsi="Cambria Math"/>
                      <w:i/>
                      <w:sz w:val="18"/>
                      <w:szCs w:val="18"/>
                      <w:lang w:eastAsia="en-GB"/>
                    </w:rPr>
                  </m:ctrlPr>
                </m:fPr>
                <m:num>
                  <m:r>
                    <w:rPr>
                      <w:rFonts w:ascii="Cambria Math" w:hAnsi="Cambria Math"/>
                      <w:sz w:val="18"/>
                      <w:szCs w:val="18"/>
                      <w:lang w:eastAsia="en-GB"/>
                    </w:rPr>
                    <m:t>43</m:t>
                  </m:r>
                </m:num>
                <m:den>
                  <m:r>
                    <w:rPr>
                      <w:rFonts w:ascii="Cambria Math" w:hAnsi="Cambria Math"/>
                      <w:sz w:val="18"/>
                      <w:szCs w:val="18"/>
                      <w:lang w:eastAsia="en-GB"/>
                    </w:rPr>
                    <m:t>336</m:t>
                  </m:r>
                </m:den>
              </m:f>
              <m:r>
                <w:rPr>
                  <w:rFonts w:ascii="Cambria Math" w:hAnsi="Cambria Math"/>
                  <w:sz w:val="18"/>
                  <w:szCs w:val="18"/>
                  <w:lang w:eastAsia="en-GB"/>
                </w:rPr>
                <m:t>=25</m:t>
              </m:r>
            </m:oMath>
          </w:p>
        </w:tc>
      </w:tr>
      <w:tr w:rsidR="00C8130F" w14:paraId="708BE180" w14:textId="77777777" w:rsidTr="005C6363">
        <w:trPr>
          <w:trHeight w:val="20"/>
        </w:trPr>
        <w:tc>
          <w:tcPr>
            <w:tcW w:w="0" w:type="auto"/>
            <w:shd w:val="clear" w:color="auto" w:fill="auto"/>
            <w:vAlign w:val="center"/>
          </w:tcPr>
          <w:p w14:paraId="71073078" w14:textId="77777777" w:rsidR="008D163F" w:rsidRPr="008D163F" w:rsidRDefault="00000000" w:rsidP="005C6363">
            <w:pPr>
              <w:ind w:left="181" w:hanging="204"/>
              <w:contextualSpacing/>
              <w:rPr>
                <w:b/>
                <w:bCs/>
                <w:sz w:val="18"/>
                <w:szCs w:val="18"/>
                <w:lang w:eastAsia="en-GB"/>
              </w:rPr>
            </w:pPr>
            <w:r w:rsidRPr="008D163F">
              <w:rPr>
                <w:b/>
                <w:bCs/>
                <w:sz w:val="18"/>
                <w:szCs w:val="18"/>
                <w:lang w:val="en-GB" w:eastAsia="en-GB"/>
              </w:rPr>
              <w:t>SCRH</w:t>
            </w:r>
          </w:p>
        </w:tc>
        <w:tc>
          <w:tcPr>
            <w:tcW w:w="0" w:type="auto"/>
            <w:shd w:val="clear" w:color="auto" w:fill="auto"/>
            <w:vAlign w:val="center"/>
          </w:tcPr>
          <w:p w14:paraId="3BDB5A43" w14:textId="77777777" w:rsidR="008D163F" w:rsidRPr="008D163F" w:rsidRDefault="00000000" w:rsidP="005C6363">
            <w:pPr>
              <w:ind w:left="181"/>
              <w:contextualSpacing/>
              <w:jc w:val="center"/>
              <w:rPr>
                <w:sz w:val="18"/>
                <w:szCs w:val="18"/>
                <w:lang w:eastAsia="en-GB"/>
              </w:rPr>
            </w:pPr>
            <w:r w:rsidRPr="008D163F">
              <w:rPr>
                <w:sz w:val="18"/>
                <w:szCs w:val="18"/>
                <w:lang w:eastAsia="en-GB"/>
              </w:rPr>
              <w:t>141</w:t>
            </w:r>
          </w:p>
        </w:tc>
        <w:tc>
          <w:tcPr>
            <w:tcW w:w="0" w:type="auto"/>
            <w:shd w:val="clear" w:color="auto" w:fill="auto"/>
            <w:vAlign w:val="center"/>
          </w:tcPr>
          <w:p w14:paraId="6922A11E" w14:textId="77777777" w:rsidR="008D163F" w:rsidRPr="008D163F" w:rsidRDefault="00000000" w:rsidP="005C6363">
            <w:pPr>
              <w:ind w:left="181"/>
              <w:contextualSpacing/>
              <w:jc w:val="center"/>
              <w:rPr>
                <w:sz w:val="18"/>
                <w:szCs w:val="18"/>
                <w:lang w:eastAsia="en-GB"/>
              </w:rPr>
            </w:pPr>
            <w:r w:rsidRPr="008D163F">
              <w:rPr>
                <w:sz w:val="18"/>
                <w:szCs w:val="18"/>
                <w:lang w:eastAsia="en-GB"/>
              </w:rPr>
              <w:t>197</w:t>
            </w:r>
            <m:oMath>
              <m:f>
                <m:fPr>
                  <m:ctrlPr>
                    <w:rPr>
                      <w:rFonts w:ascii="Cambria Math" w:hAnsi="Cambria Math"/>
                      <w:i/>
                      <w:sz w:val="18"/>
                      <w:szCs w:val="18"/>
                      <w:lang w:eastAsia="en-GB"/>
                    </w:rPr>
                  </m:ctrlPr>
                </m:fPr>
                <m:num>
                  <m:r>
                    <w:rPr>
                      <w:rFonts w:ascii="Cambria Math" w:hAnsi="Cambria Math"/>
                      <w:sz w:val="18"/>
                      <w:szCs w:val="18"/>
                      <w:lang w:eastAsia="en-GB"/>
                    </w:rPr>
                    <m:t>141</m:t>
                  </m:r>
                </m:num>
                <m:den>
                  <m:r>
                    <w:rPr>
                      <w:rFonts w:ascii="Cambria Math" w:hAnsi="Cambria Math"/>
                      <w:sz w:val="18"/>
                      <w:szCs w:val="18"/>
                      <w:lang w:eastAsia="en-GB"/>
                    </w:rPr>
                    <m:t>336</m:t>
                  </m:r>
                </m:den>
              </m:f>
              <m:r>
                <w:rPr>
                  <w:rFonts w:ascii="Cambria Math" w:hAnsi="Cambria Math"/>
                  <w:sz w:val="18"/>
                  <w:szCs w:val="18"/>
                  <w:lang w:eastAsia="en-GB"/>
                </w:rPr>
                <m:t>=84</m:t>
              </m:r>
            </m:oMath>
          </w:p>
        </w:tc>
      </w:tr>
      <w:tr w:rsidR="00C8130F" w14:paraId="128757D3" w14:textId="77777777" w:rsidTr="005C6363">
        <w:trPr>
          <w:trHeight w:val="20"/>
        </w:trPr>
        <w:tc>
          <w:tcPr>
            <w:tcW w:w="0" w:type="auto"/>
            <w:shd w:val="clear" w:color="auto" w:fill="auto"/>
            <w:vAlign w:val="center"/>
          </w:tcPr>
          <w:p w14:paraId="4156D107" w14:textId="77777777" w:rsidR="008D163F" w:rsidRPr="008D163F" w:rsidRDefault="00000000" w:rsidP="005C6363">
            <w:pPr>
              <w:ind w:left="181" w:hanging="204"/>
              <w:contextualSpacing/>
              <w:rPr>
                <w:b/>
                <w:bCs/>
                <w:sz w:val="18"/>
                <w:szCs w:val="18"/>
                <w:lang w:eastAsia="en-GB"/>
              </w:rPr>
            </w:pPr>
            <w:r w:rsidRPr="008D163F">
              <w:rPr>
                <w:b/>
                <w:bCs/>
                <w:sz w:val="18"/>
                <w:szCs w:val="18"/>
                <w:lang w:val="en-GB" w:eastAsia="en-GB"/>
              </w:rPr>
              <w:t>BONDO</w:t>
            </w:r>
          </w:p>
        </w:tc>
        <w:tc>
          <w:tcPr>
            <w:tcW w:w="0" w:type="auto"/>
            <w:shd w:val="clear" w:color="auto" w:fill="auto"/>
            <w:vAlign w:val="center"/>
          </w:tcPr>
          <w:p w14:paraId="3A9DD82E" w14:textId="77777777" w:rsidR="008D163F" w:rsidRPr="008D163F" w:rsidRDefault="00000000" w:rsidP="005C6363">
            <w:pPr>
              <w:ind w:left="181"/>
              <w:contextualSpacing/>
              <w:jc w:val="center"/>
              <w:rPr>
                <w:sz w:val="18"/>
                <w:szCs w:val="18"/>
                <w:lang w:eastAsia="en-GB"/>
              </w:rPr>
            </w:pPr>
            <w:r w:rsidRPr="008D163F">
              <w:rPr>
                <w:sz w:val="18"/>
                <w:szCs w:val="18"/>
                <w:lang w:eastAsia="en-GB"/>
              </w:rPr>
              <w:t>73</w:t>
            </w:r>
          </w:p>
        </w:tc>
        <w:tc>
          <w:tcPr>
            <w:tcW w:w="0" w:type="auto"/>
            <w:shd w:val="clear" w:color="auto" w:fill="auto"/>
            <w:vAlign w:val="center"/>
          </w:tcPr>
          <w:p w14:paraId="547B1FFF" w14:textId="77777777" w:rsidR="008D163F" w:rsidRPr="008D163F" w:rsidRDefault="00000000" w:rsidP="005C6363">
            <w:pPr>
              <w:ind w:left="181"/>
              <w:contextualSpacing/>
              <w:jc w:val="center"/>
              <w:rPr>
                <w:sz w:val="18"/>
                <w:szCs w:val="18"/>
                <w:lang w:eastAsia="en-GB"/>
              </w:rPr>
            </w:pPr>
            <w:r w:rsidRPr="008D163F">
              <w:rPr>
                <w:sz w:val="18"/>
                <w:szCs w:val="18"/>
                <w:lang w:eastAsia="en-GB"/>
              </w:rPr>
              <w:t>197</w:t>
            </w:r>
            <m:oMath>
              <m:f>
                <m:fPr>
                  <m:ctrlPr>
                    <w:rPr>
                      <w:rFonts w:ascii="Cambria Math" w:hAnsi="Cambria Math"/>
                      <w:i/>
                      <w:sz w:val="18"/>
                      <w:szCs w:val="18"/>
                      <w:lang w:eastAsia="en-GB"/>
                    </w:rPr>
                  </m:ctrlPr>
                </m:fPr>
                <m:num>
                  <m:r>
                    <w:rPr>
                      <w:rFonts w:ascii="Cambria Math" w:hAnsi="Cambria Math"/>
                      <w:sz w:val="18"/>
                      <w:szCs w:val="18"/>
                      <w:lang w:eastAsia="en-GB"/>
                    </w:rPr>
                    <m:t>73</m:t>
                  </m:r>
                </m:num>
                <m:den>
                  <m:r>
                    <w:rPr>
                      <w:rFonts w:ascii="Cambria Math" w:hAnsi="Cambria Math"/>
                      <w:sz w:val="18"/>
                      <w:szCs w:val="18"/>
                      <w:lang w:eastAsia="en-GB"/>
                    </w:rPr>
                    <m:t>336</m:t>
                  </m:r>
                </m:den>
              </m:f>
              <m:r>
                <w:rPr>
                  <w:rFonts w:ascii="Cambria Math" w:hAnsi="Cambria Math"/>
                  <w:sz w:val="18"/>
                  <w:szCs w:val="18"/>
                  <w:lang w:eastAsia="en-GB"/>
                </w:rPr>
                <m:t>=42</m:t>
              </m:r>
            </m:oMath>
          </w:p>
        </w:tc>
      </w:tr>
      <w:tr w:rsidR="00C8130F" w14:paraId="501936A5" w14:textId="77777777" w:rsidTr="005C6363">
        <w:trPr>
          <w:trHeight w:val="20"/>
        </w:trPr>
        <w:tc>
          <w:tcPr>
            <w:tcW w:w="0" w:type="auto"/>
            <w:shd w:val="clear" w:color="auto" w:fill="auto"/>
            <w:vAlign w:val="center"/>
          </w:tcPr>
          <w:p w14:paraId="6D40F97D" w14:textId="77777777" w:rsidR="008D163F" w:rsidRPr="008D163F" w:rsidRDefault="00000000" w:rsidP="005C6363">
            <w:pPr>
              <w:ind w:left="181" w:hanging="204"/>
              <w:contextualSpacing/>
              <w:rPr>
                <w:b/>
                <w:bCs/>
                <w:sz w:val="18"/>
                <w:szCs w:val="18"/>
                <w:lang w:eastAsia="en-GB"/>
              </w:rPr>
            </w:pPr>
            <w:r w:rsidRPr="008D163F">
              <w:rPr>
                <w:b/>
                <w:bCs/>
                <w:sz w:val="18"/>
                <w:szCs w:val="18"/>
                <w:lang w:val="en-GB" w:eastAsia="en-GB"/>
              </w:rPr>
              <w:t>UKWALA</w:t>
            </w:r>
          </w:p>
        </w:tc>
        <w:tc>
          <w:tcPr>
            <w:tcW w:w="0" w:type="auto"/>
            <w:shd w:val="clear" w:color="auto" w:fill="auto"/>
            <w:vAlign w:val="center"/>
          </w:tcPr>
          <w:p w14:paraId="70B02752" w14:textId="77777777" w:rsidR="008D163F" w:rsidRPr="008D163F" w:rsidRDefault="00000000" w:rsidP="005C6363">
            <w:pPr>
              <w:ind w:left="181"/>
              <w:contextualSpacing/>
              <w:jc w:val="center"/>
              <w:rPr>
                <w:sz w:val="18"/>
                <w:szCs w:val="18"/>
                <w:lang w:eastAsia="en-GB"/>
              </w:rPr>
            </w:pPr>
            <w:r w:rsidRPr="008D163F">
              <w:rPr>
                <w:sz w:val="18"/>
                <w:szCs w:val="18"/>
                <w:lang w:eastAsia="en-GB"/>
              </w:rPr>
              <w:t>29</w:t>
            </w:r>
          </w:p>
        </w:tc>
        <w:tc>
          <w:tcPr>
            <w:tcW w:w="0" w:type="auto"/>
            <w:shd w:val="clear" w:color="auto" w:fill="auto"/>
            <w:vAlign w:val="center"/>
          </w:tcPr>
          <w:p w14:paraId="30E158D2" w14:textId="77777777" w:rsidR="008D163F" w:rsidRPr="008D163F" w:rsidRDefault="00000000" w:rsidP="005C6363">
            <w:pPr>
              <w:ind w:left="181"/>
              <w:contextualSpacing/>
              <w:jc w:val="center"/>
              <w:rPr>
                <w:sz w:val="18"/>
                <w:szCs w:val="18"/>
                <w:lang w:eastAsia="en-GB"/>
              </w:rPr>
            </w:pPr>
            <w:r w:rsidRPr="008D163F">
              <w:rPr>
                <w:sz w:val="18"/>
                <w:szCs w:val="18"/>
                <w:lang w:eastAsia="en-GB"/>
              </w:rPr>
              <w:t>197</w:t>
            </w:r>
            <m:oMath>
              <m:f>
                <m:fPr>
                  <m:ctrlPr>
                    <w:rPr>
                      <w:rFonts w:ascii="Cambria Math" w:hAnsi="Cambria Math"/>
                      <w:i/>
                      <w:sz w:val="18"/>
                      <w:szCs w:val="18"/>
                      <w:lang w:eastAsia="en-GB"/>
                    </w:rPr>
                  </m:ctrlPr>
                </m:fPr>
                <m:num>
                  <m:r>
                    <w:rPr>
                      <w:rFonts w:ascii="Cambria Math" w:hAnsi="Cambria Math"/>
                      <w:sz w:val="18"/>
                      <w:szCs w:val="18"/>
                      <w:lang w:eastAsia="en-GB"/>
                    </w:rPr>
                    <m:t>29</m:t>
                  </m:r>
                </m:num>
                <m:den>
                  <m:r>
                    <w:rPr>
                      <w:rFonts w:ascii="Cambria Math" w:hAnsi="Cambria Math"/>
                      <w:sz w:val="18"/>
                      <w:szCs w:val="18"/>
                      <w:lang w:eastAsia="en-GB"/>
                    </w:rPr>
                    <m:t>336</m:t>
                  </m:r>
                </m:den>
              </m:f>
              <m:r>
                <w:rPr>
                  <w:rFonts w:ascii="Cambria Math" w:hAnsi="Cambria Math"/>
                  <w:sz w:val="18"/>
                  <w:szCs w:val="18"/>
                  <w:lang w:eastAsia="en-GB"/>
                </w:rPr>
                <m:t>=17</m:t>
              </m:r>
            </m:oMath>
          </w:p>
        </w:tc>
      </w:tr>
      <w:tr w:rsidR="00C8130F" w14:paraId="63153E92" w14:textId="77777777" w:rsidTr="005C6363">
        <w:trPr>
          <w:trHeight w:val="20"/>
        </w:trPr>
        <w:tc>
          <w:tcPr>
            <w:tcW w:w="0" w:type="auto"/>
            <w:shd w:val="clear" w:color="auto" w:fill="auto"/>
            <w:vAlign w:val="center"/>
          </w:tcPr>
          <w:p w14:paraId="72524748" w14:textId="77777777" w:rsidR="008D163F" w:rsidRPr="008D163F" w:rsidRDefault="00000000" w:rsidP="005C6363">
            <w:pPr>
              <w:ind w:left="181" w:hanging="204"/>
              <w:contextualSpacing/>
              <w:rPr>
                <w:b/>
                <w:bCs/>
                <w:sz w:val="18"/>
                <w:szCs w:val="18"/>
                <w:lang w:val="en-GB" w:eastAsia="en-GB"/>
              </w:rPr>
            </w:pPr>
            <w:r w:rsidRPr="008D163F">
              <w:rPr>
                <w:b/>
                <w:bCs/>
                <w:sz w:val="18"/>
                <w:szCs w:val="18"/>
                <w:lang w:val="en-GB" w:eastAsia="en-GB"/>
              </w:rPr>
              <w:t>TOTAL</w:t>
            </w:r>
          </w:p>
        </w:tc>
        <w:tc>
          <w:tcPr>
            <w:tcW w:w="0" w:type="auto"/>
            <w:shd w:val="clear" w:color="auto" w:fill="auto"/>
            <w:vAlign w:val="center"/>
          </w:tcPr>
          <w:p w14:paraId="59859236" w14:textId="77777777" w:rsidR="008D163F" w:rsidRPr="008D163F" w:rsidRDefault="00000000" w:rsidP="005C6363">
            <w:pPr>
              <w:ind w:left="181"/>
              <w:contextualSpacing/>
              <w:jc w:val="center"/>
              <w:rPr>
                <w:sz w:val="18"/>
                <w:szCs w:val="18"/>
                <w:lang w:eastAsia="en-GB"/>
              </w:rPr>
            </w:pPr>
            <w:r w:rsidRPr="008D163F">
              <w:rPr>
                <w:sz w:val="18"/>
                <w:szCs w:val="18"/>
                <w:lang w:eastAsia="en-GB"/>
              </w:rPr>
              <w:t>336</w:t>
            </w:r>
          </w:p>
        </w:tc>
        <w:tc>
          <w:tcPr>
            <w:tcW w:w="0" w:type="auto"/>
            <w:shd w:val="clear" w:color="auto" w:fill="auto"/>
            <w:vAlign w:val="center"/>
          </w:tcPr>
          <w:p w14:paraId="74470199" w14:textId="77777777" w:rsidR="008D163F" w:rsidRPr="008D163F" w:rsidRDefault="00000000" w:rsidP="005C6363">
            <w:pPr>
              <w:ind w:left="181"/>
              <w:contextualSpacing/>
              <w:jc w:val="center"/>
              <w:rPr>
                <w:sz w:val="18"/>
                <w:szCs w:val="18"/>
                <w:lang w:eastAsia="en-GB"/>
              </w:rPr>
            </w:pPr>
            <w:r w:rsidRPr="008D163F">
              <w:rPr>
                <w:sz w:val="18"/>
                <w:szCs w:val="18"/>
                <w:lang w:eastAsia="en-GB"/>
              </w:rPr>
              <w:t>197</w:t>
            </w:r>
          </w:p>
        </w:tc>
      </w:tr>
    </w:tbl>
    <w:p w14:paraId="410E47C6" w14:textId="77777777" w:rsidR="00624D66" w:rsidRPr="00245897" w:rsidRDefault="00000000" w:rsidP="00245897">
      <w:pPr>
        <w:pStyle w:val="Default"/>
        <w:ind w:left="0" w:firstLine="0"/>
        <w:rPr>
          <w:rFonts w:asciiTheme="majorBidi" w:hAnsiTheme="majorBidi" w:cstheme="majorBidi"/>
          <w:i/>
          <w:iCs/>
          <w:color w:val="auto"/>
          <w:sz w:val="20"/>
          <w:szCs w:val="20"/>
          <w:lang w:val="en-GB"/>
        </w:rPr>
      </w:pPr>
      <w:bookmarkStart w:id="5" w:name="_Toc485977911"/>
      <w:bookmarkStart w:id="6" w:name="_Toc531687938"/>
      <w:bookmarkStart w:id="7" w:name="_Toc66116816"/>
      <w:bookmarkStart w:id="8" w:name="_Toc128064977"/>
      <w:bookmarkStart w:id="9" w:name="_Toc164447123"/>
      <w:r w:rsidRPr="00245897">
        <w:rPr>
          <w:rFonts w:asciiTheme="majorBidi" w:hAnsiTheme="majorBidi" w:cstheme="majorBidi"/>
          <w:i/>
          <w:iCs/>
          <w:color w:val="auto"/>
          <w:sz w:val="20"/>
          <w:szCs w:val="20"/>
          <w:lang w:val="en-GB"/>
        </w:rPr>
        <w:t>Sampling Procedure</w:t>
      </w:r>
      <w:bookmarkEnd w:id="5"/>
      <w:bookmarkEnd w:id="6"/>
      <w:bookmarkEnd w:id="7"/>
      <w:bookmarkEnd w:id="8"/>
      <w:bookmarkEnd w:id="9"/>
    </w:p>
    <w:p w14:paraId="5BE43D83" w14:textId="77777777" w:rsidR="00245897" w:rsidRDefault="00000000" w:rsidP="00245897">
      <w:pPr>
        <w:pStyle w:val="Default"/>
        <w:ind w:left="0" w:firstLine="360"/>
        <w:rPr>
          <w:rFonts w:asciiTheme="majorBidi" w:hAnsiTheme="majorBidi" w:cstheme="majorBidi"/>
          <w:color w:val="auto"/>
          <w:sz w:val="20"/>
          <w:szCs w:val="20"/>
        </w:rPr>
      </w:pPr>
      <w:r w:rsidRPr="00624D66">
        <w:rPr>
          <w:rFonts w:asciiTheme="majorBidi" w:hAnsiTheme="majorBidi" w:cstheme="majorBidi"/>
          <w:color w:val="auto"/>
          <w:sz w:val="20"/>
          <w:szCs w:val="20"/>
        </w:rPr>
        <w:t xml:space="preserve">The study participants were selected using a stratified sampling strategy with each category of target population (Clinical officers, medical officers, and nurses) from the six four hospitals forming the strata. In stratified sampling, the population is divided into homogeneous subgroups called strata based on certain characteristics, such as cadre in this case. Using this strategy, the researcher selected sample respondents from the strata of cadres and hospitals where they work. </w:t>
      </w:r>
    </w:p>
    <w:p w14:paraId="5E18A879" w14:textId="77777777" w:rsidR="00624D66" w:rsidRPr="00624D66" w:rsidRDefault="00000000" w:rsidP="00245897">
      <w:pPr>
        <w:pStyle w:val="Default"/>
        <w:ind w:left="0" w:firstLine="360"/>
        <w:rPr>
          <w:rFonts w:asciiTheme="majorBidi" w:hAnsiTheme="majorBidi" w:cstheme="majorBidi"/>
          <w:color w:val="auto"/>
          <w:sz w:val="20"/>
          <w:szCs w:val="20"/>
        </w:rPr>
      </w:pPr>
      <w:r w:rsidRPr="00624D66">
        <w:rPr>
          <w:rFonts w:asciiTheme="majorBidi" w:hAnsiTheme="majorBidi" w:cstheme="majorBidi"/>
          <w:color w:val="auto"/>
          <w:sz w:val="20"/>
          <w:szCs w:val="20"/>
        </w:rPr>
        <w:t xml:space="preserve">Simple random sampling was then applied to select respondents within individual stratum. The list of healthcare providers on duty was generated from the duty roster and assigned different numbers from the first to the last. A lottery method was then applied to generate numbers to participate in the study. It is important to note that the sampling process was done per cadre. If a selected healthcare provider declined to participate in the study, the nearest neighboring healthcare provider with an eligible qualification was approached for participation.  </w:t>
      </w:r>
    </w:p>
    <w:p w14:paraId="73041AA5" w14:textId="77777777" w:rsidR="00831943" w:rsidRDefault="00000000" w:rsidP="00831943">
      <w:pPr>
        <w:pStyle w:val="Default"/>
        <w:spacing w:before="120" w:after="120"/>
        <w:ind w:left="72" w:hanging="72"/>
        <w:rPr>
          <w:rFonts w:asciiTheme="minorBidi" w:hAnsiTheme="minorBidi" w:cstheme="minorBidi"/>
          <w:b/>
          <w:bCs/>
          <w:i/>
          <w:iCs/>
          <w:color w:val="auto"/>
          <w:sz w:val="20"/>
          <w:szCs w:val="20"/>
        </w:rPr>
      </w:pPr>
      <w:bookmarkStart w:id="10" w:name="_Toc128064978"/>
      <w:bookmarkStart w:id="11" w:name="_Toc164447124"/>
      <w:bookmarkStart w:id="12" w:name="_Toc485977914"/>
      <w:bookmarkStart w:id="13" w:name="_Toc531687940"/>
      <w:r w:rsidRPr="008D163F">
        <w:rPr>
          <w:rFonts w:asciiTheme="minorBidi" w:hAnsiTheme="minorBidi" w:cstheme="minorBidi"/>
          <w:b/>
          <w:bCs/>
          <w:i/>
          <w:iCs/>
          <w:color w:val="auto"/>
          <w:sz w:val="20"/>
          <w:szCs w:val="20"/>
        </w:rPr>
        <w:t xml:space="preserve">4.4. Tools of data collection </w:t>
      </w:r>
    </w:p>
    <w:bookmarkEnd w:id="10"/>
    <w:bookmarkEnd w:id="11"/>
    <w:p w14:paraId="7F7F3355" w14:textId="77777777" w:rsidR="00624D66" w:rsidRPr="00624D66" w:rsidRDefault="00000000" w:rsidP="00831943">
      <w:pPr>
        <w:pStyle w:val="Default"/>
        <w:ind w:left="0" w:firstLine="360"/>
        <w:rPr>
          <w:rFonts w:asciiTheme="majorBidi" w:hAnsiTheme="majorBidi" w:cstheme="majorBidi"/>
          <w:color w:val="auto"/>
          <w:sz w:val="20"/>
          <w:szCs w:val="20"/>
        </w:rPr>
      </w:pPr>
      <w:r w:rsidRPr="00624D66">
        <w:rPr>
          <w:rFonts w:asciiTheme="majorBidi" w:hAnsiTheme="majorBidi" w:cstheme="majorBidi"/>
          <w:color w:val="auto"/>
          <w:sz w:val="20"/>
          <w:szCs w:val="20"/>
        </w:rPr>
        <w:t>This study utilized two main research instruments: a structured questionnaire and a Key Informant Interview (KII) guide.</w:t>
      </w:r>
    </w:p>
    <w:p w14:paraId="4DE14CC6" w14:textId="77777777" w:rsidR="00624D66" w:rsidRPr="00831943" w:rsidRDefault="00000000" w:rsidP="00831943">
      <w:pPr>
        <w:pStyle w:val="Default"/>
        <w:spacing w:before="120" w:after="120"/>
        <w:ind w:left="72" w:hanging="72"/>
        <w:rPr>
          <w:rFonts w:asciiTheme="minorBidi" w:hAnsiTheme="minorBidi" w:cstheme="minorBidi"/>
          <w:b/>
          <w:bCs/>
          <w:color w:val="auto"/>
          <w:sz w:val="20"/>
          <w:szCs w:val="20"/>
        </w:rPr>
      </w:pPr>
      <w:bookmarkStart w:id="14" w:name="_Toc66116818"/>
      <w:bookmarkStart w:id="15" w:name="_Toc128064979"/>
      <w:bookmarkStart w:id="16" w:name="_Toc164447125"/>
      <w:r>
        <w:rPr>
          <w:rFonts w:asciiTheme="minorBidi" w:hAnsiTheme="minorBidi" w:cstheme="minorBidi"/>
          <w:b/>
          <w:bCs/>
          <w:color w:val="auto"/>
          <w:sz w:val="20"/>
          <w:szCs w:val="20"/>
        </w:rPr>
        <w:t xml:space="preserve">4.4.1. </w:t>
      </w:r>
      <w:r w:rsidRPr="00831943">
        <w:rPr>
          <w:rFonts w:asciiTheme="minorBidi" w:hAnsiTheme="minorBidi" w:cstheme="minorBidi"/>
          <w:b/>
          <w:bCs/>
          <w:color w:val="auto"/>
          <w:sz w:val="20"/>
          <w:szCs w:val="20"/>
        </w:rPr>
        <w:t>Structured Self-Administered Questionnaire</w:t>
      </w:r>
      <w:bookmarkEnd w:id="14"/>
      <w:bookmarkEnd w:id="15"/>
      <w:bookmarkEnd w:id="16"/>
    </w:p>
    <w:p w14:paraId="574B1C5F" w14:textId="77777777" w:rsidR="00624D66" w:rsidRPr="00624D66" w:rsidRDefault="00000000" w:rsidP="00831943">
      <w:pPr>
        <w:pStyle w:val="Default"/>
        <w:ind w:left="0" w:firstLine="360"/>
        <w:rPr>
          <w:rFonts w:asciiTheme="majorBidi" w:hAnsiTheme="majorBidi" w:cstheme="majorBidi"/>
          <w:color w:val="auto"/>
          <w:sz w:val="20"/>
          <w:szCs w:val="20"/>
        </w:rPr>
      </w:pPr>
      <w:r w:rsidRPr="003149B3">
        <w:rPr>
          <w:rFonts w:asciiTheme="majorBidi" w:hAnsiTheme="majorBidi" w:cstheme="majorBidi"/>
          <w:color w:val="000000" w:themeColor="text1"/>
          <w:sz w:val="20"/>
          <w:szCs w:val="20"/>
        </w:rPr>
        <w:t xml:space="preserve">The Structured Questionnaire served as a key tool for data collection. This questionnaire, originally adapted from a study by </w:t>
      </w:r>
      <w:r w:rsidRPr="003149B3">
        <w:rPr>
          <w:rFonts w:asciiTheme="majorBidi" w:hAnsiTheme="majorBidi" w:cstheme="majorBidi"/>
          <w:i/>
          <w:iCs/>
          <w:color w:val="000000" w:themeColor="text1"/>
          <w:sz w:val="20"/>
          <w:szCs w:val="20"/>
        </w:rPr>
        <w:t>Mwangi (201</w:t>
      </w:r>
      <w:r w:rsidR="007375D3" w:rsidRPr="003149B3">
        <w:rPr>
          <w:rFonts w:asciiTheme="majorBidi" w:hAnsiTheme="majorBidi" w:cstheme="majorBidi"/>
          <w:i/>
          <w:iCs/>
          <w:color w:val="000000" w:themeColor="text1"/>
          <w:sz w:val="20"/>
          <w:szCs w:val="20"/>
        </w:rPr>
        <w:t>7</w:t>
      </w:r>
      <w:r w:rsidRPr="003149B3">
        <w:rPr>
          <w:rFonts w:asciiTheme="majorBidi" w:hAnsiTheme="majorBidi" w:cstheme="majorBidi"/>
          <w:i/>
          <w:iCs/>
          <w:color w:val="000000" w:themeColor="text1"/>
          <w:sz w:val="20"/>
          <w:szCs w:val="20"/>
        </w:rPr>
        <w:t>)</w:t>
      </w:r>
      <w:r w:rsidRPr="003149B3">
        <w:rPr>
          <w:rFonts w:asciiTheme="majorBidi" w:hAnsiTheme="majorBidi" w:cstheme="majorBidi"/>
          <w:color w:val="000000" w:themeColor="text1"/>
          <w:sz w:val="20"/>
          <w:szCs w:val="20"/>
        </w:rPr>
        <w:t xml:space="preserve"> conducted among the general population, was modified to address the needs of healthcare providers in Siaya County. The modifications included adjusting the demographic section to reflect cadre-specific information and adapting questions to </w:t>
      </w:r>
      <w:r w:rsidRPr="00624D66">
        <w:rPr>
          <w:rFonts w:asciiTheme="majorBidi" w:hAnsiTheme="majorBidi" w:cstheme="majorBidi"/>
          <w:color w:val="auto"/>
          <w:sz w:val="20"/>
          <w:szCs w:val="20"/>
        </w:rPr>
        <w:t>align with the study's objectives, which focused on assessing predictors of cervical cancer screening uptake among healthcare providers.</w:t>
      </w:r>
    </w:p>
    <w:p w14:paraId="778C5D8C" w14:textId="77777777" w:rsidR="00831943" w:rsidRDefault="00000000" w:rsidP="00831943">
      <w:pPr>
        <w:pStyle w:val="Default"/>
        <w:ind w:left="0" w:firstLine="360"/>
        <w:rPr>
          <w:rFonts w:asciiTheme="majorBidi" w:hAnsiTheme="majorBidi" w:cstheme="majorBidi"/>
          <w:color w:val="auto"/>
          <w:sz w:val="20"/>
          <w:szCs w:val="20"/>
        </w:rPr>
      </w:pPr>
      <w:r w:rsidRPr="00624D66">
        <w:rPr>
          <w:rFonts w:asciiTheme="majorBidi" w:hAnsiTheme="majorBidi" w:cstheme="majorBidi"/>
          <w:color w:val="auto"/>
          <w:sz w:val="20"/>
          <w:szCs w:val="20"/>
        </w:rPr>
        <w:t xml:space="preserve">The questionnaire assessed the predictors of cervical cancer screening uptake among healthcare providers in Siaya County. It was structured into four main sections. The first section, which focused on socio-demographic information, consisted of seven closed-ended questions designed to capture data on respondents' cadre, years in service, gender, age, and other relevant demographic characteristics. </w:t>
      </w:r>
    </w:p>
    <w:p w14:paraId="5EEDB96C" w14:textId="6BA885A9" w:rsidR="00831943" w:rsidRPr="00F97F84" w:rsidRDefault="00000000" w:rsidP="00831943">
      <w:pPr>
        <w:pStyle w:val="Default"/>
        <w:ind w:left="0" w:firstLine="360"/>
        <w:rPr>
          <w:rFonts w:asciiTheme="majorBidi" w:hAnsiTheme="majorBidi" w:cstheme="majorBidi"/>
          <w:color w:val="000000" w:themeColor="text1"/>
          <w:sz w:val="20"/>
          <w:szCs w:val="20"/>
        </w:rPr>
      </w:pPr>
      <w:r w:rsidRPr="00624D66">
        <w:rPr>
          <w:rFonts w:asciiTheme="majorBidi" w:hAnsiTheme="majorBidi" w:cstheme="majorBidi"/>
          <w:color w:val="auto"/>
          <w:sz w:val="20"/>
          <w:szCs w:val="20"/>
        </w:rPr>
        <w:t xml:space="preserve">The second section had questions on the uptake of cervical cancer screening. The section aimed to establish the proportion of healthcare providers (prevalence) who uptake cervical cancer screening. The third section was aimed at </w:t>
      </w:r>
      <w:r w:rsidRPr="00624D66">
        <w:rPr>
          <w:rFonts w:asciiTheme="majorBidi" w:hAnsiTheme="majorBidi" w:cstheme="majorBidi"/>
          <w:color w:val="auto"/>
          <w:sz w:val="20"/>
          <w:szCs w:val="20"/>
        </w:rPr>
        <w:t xml:space="preserve">assessing individual predictors. It included Likert scale questions that evaluated factors influencing the uptake of cervical cancer screening services. This section was entirely developed based on the six constructs of health belief model </w:t>
      </w:r>
      <w:r w:rsidRPr="00F97F84">
        <w:rPr>
          <w:rFonts w:asciiTheme="majorBidi" w:hAnsiTheme="majorBidi" w:cstheme="majorBidi"/>
          <w:color w:val="000000" w:themeColor="text1"/>
          <w:sz w:val="20"/>
          <w:szCs w:val="20"/>
        </w:rPr>
        <w:t>(perceived barriers, perceived severity, perceived benefits, perceived susceptibility, self-efficacy, and cues to action).</w:t>
      </w:r>
      <w:r w:rsidR="003149B3">
        <w:rPr>
          <w:rFonts w:asciiTheme="majorBidi" w:hAnsiTheme="majorBidi" w:cstheme="majorBidi"/>
          <w:color w:val="000000" w:themeColor="text1"/>
          <w:sz w:val="20"/>
          <w:szCs w:val="20"/>
        </w:rPr>
        <w:t xml:space="preserve"> </w:t>
      </w:r>
      <w:r w:rsidR="003149B3" w:rsidRPr="003149B3">
        <w:rPr>
          <w:rFonts w:asciiTheme="majorBidi" w:hAnsiTheme="majorBidi" w:cstheme="majorBidi"/>
          <w:color w:val="000000" w:themeColor="text1"/>
          <w:sz w:val="20"/>
          <w:szCs w:val="20"/>
        </w:rPr>
        <w:t>The Likert scale responses were scored from 1 to 5, with a score greater than or equal to 3 being treated as 'agreed' while less than three was treated as 'disagreed.'</w:t>
      </w:r>
    </w:p>
    <w:p w14:paraId="60EF3DEC" w14:textId="77777777" w:rsidR="00624D66" w:rsidRPr="00624D66" w:rsidRDefault="00000000" w:rsidP="00831943">
      <w:pPr>
        <w:pStyle w:val="Default"/>
        <w:ind w:left="0" w:firstLine="360"/>
        <w:rPr>
          <w:rFonts w:asciiTheme="majorBidi" w:hAnsiTheme="majorBidi" w:cstheme="majorBidi"/>
          <w:color w:val="auto"/>
          <w:sz w:val="20"/>
          <w:szCs w:val="20"/>
        </w:rPr>
      </w:pPr>
      <w:r w:rsidRPr="00624D66">
        <w:rPr>
          <w:rFonts w:asciiTheme="majorBidi" w:hAnsiTheme="majorBidi" w:cstheme="majorBidi"/>
          <w:color w:val="auto"/>
          <w:sz w:val="20"/>
          <w:szCs w:val="20"/>
        </w:rPr>
        <w:t xml:space="preserve">The fourth section focused on health system predictors and </w:t>
      </w:r>
      <w:r w:rsidRPr="00F97F84">
        <w:rPr>
          <w:rFonts w:asciiTheme="majorBidi" w:hAnsiTheme="majorBidi" w:cstheme="majorBidi"/>
          <w:color w:val="000000" w:themeColor="text1"/>
          <w:sz w:val="20"/>
          <w:szCs w:val="20"/>
        </w:rPr>
        <w:t xml:space="preserve">contained </w:t>
      </w:r>
      <w:r w:rsidR="00831943" w:rsidRPr="00F97F84">
        <w:rPr>
          <w:rFonts w:asciiTheme="majorBidi" w:hAnsiTheme="majorBidi" w:cstheme="majorBidi"/>
          <w:color w:val="000000" w:themeColor="text1"/>
          <w:sz w:val="20"/>
          <w:szCs w:val="20"/>
        </w:rPr>
        <w:t>ten m</w:t>
      </w:r>
      <w:r w:rsidRPr="00F97F84">
        <w:rPr>
          <w:rFonts w:asciiTheme="majorBidi" w:hAnsiTheme="majorBidi" w:cstheme="majorBidi"/>
          <w:color w:val="000000" w:themeColor="text1"/>
          <w:sz w:val="20"/>
          <w:szCs w:val="20"/>
        </w:rPr>
        <w:t xml:space="preserve">ultiple-choice </w:t>
      </w:r>
      <w:r w:rsidRPr="00624D66">
        <w:rPr>
          <w:rFonts w:asciiTheme="majorBidi" w:hAnsiTheme="majorBidi" w:cstheme="majorBidi"/>
          <w:color w:val="auto"/>
          <w:sz w:val="20"/>
          <w:szCs w:val="20"/>
        </w:rPr>
        <w:t xml:space="preserve">questions. This section evaluated health system factors, such as the </w:t>
      </w:r>
      <w:r w:rsidR="00831943" w:rsidRPr="00624D66">
        <w:rPr>
          <w:rFonts w:asciiTheme="majorBidi" w:hAnsiTheme="majorBidi" w:cstheme="majorBidi"/>
          <w:color w:val="auto"/>
          <w:sz w:val="20"/>
          <w:szCs w:val="20"/>
        </w:rPr>
        <w:t>acceptability</w:t>
      </w:r>
      <w:r w:rsidR="00831943">
        <w:rPr>
          <w:rFonts w:asciiTheme="majorBidi" w:hAnsiTheme="majorBidi" w:cstheme="majorBidi"/>
          <w:color w:val="auto"/>
          <w:sz w:val="20"/>
          <w:szCs w:val="20"/>
        </w:rPr>
        <w:t>,</w:t>
      </w:r>
      <w:r w:rsidR="00831943" w:rsidRPr="00624D66">
        <w:rPr>
          <w:rFonts w:asciiTheme="majorBidi" w:hAnsiTheme="majorBidi" w:cstheme="majorBidi"/>
          <w:color w:val="auto"/>
          <w:sz w:val="20"/>
          <w:szCs w:val="20"/>
        </w:rPr>
        <w:t xml:space="preserve"> </w:t>
      </w:r>
      <w:r w:rsidRPr="00624D66">
        <w:rPr>
          <w:rFonts w:asciiTheme="majorBidi" w:hAnsiTheme="majorBidi" w:cstheme="majorBidi"/>
          <w:color w:val="auto"/>
          <w:sz w:val="20"/>
          <w:szCs w:val="20"/>
        </w:rPr>
        <w:t xml:space="preserve">accessibility, </w:t>
      </w:r>
      <w:r w:rsidR="00831943" w:rsidRPr="00624D66">
        <w:rPr>
          <w:rFonts w:asciiTheme="majorBidi" w:hAnsiTheme="majorBidi" w:cstheme="majorBidi"/>
          <w:color w:val="auto"/>
          <w:sz w:val="20"/>
          <w:szCs w:val="20"/>
        </w:rPr>
        <w:t xml:space="preserve">and </w:t>
      </w:r>
      <w:r w:rsidRPr="00624D66">
        <w:rPr>
          <w:rFonts w:asciiTheme="majorBidi" w:hAnsiTheme="majorBidi" w:cstheme="majorBidi"/>
          <w:color w:val="auto"/>
          <w:sz w:val="20"/>
          <w:szCs w:val="20"/>
        </w:rPr>
        <w:t>affordability of screening services. The questionnaire was administered in English and was designed to be administered once to each study participant. Scoring for the questionnaire was structured such that each closed-ended question was assigned a specific score based on the response. For Likert scale questions, responses were scored from 1 (strongly disagree) to 5 (strongly agree). The total score for each section was calculated by summing the individual item scores, with higher scores indicating stronger predictors of screening uptake.</w:t>
      </w:r>
    </w:p>
    <w:p w14:paraId="552770D5" w14:textId="77777777" w:rsidR="00624D66" w:rsidRPr="00F33D6F" w:rsidRDefault="00000000" w:rsidP="00F33D6F">
      <w:pPr>
        <w:pStyle w:val="Default"/>
        <w:spacing w:before="120" w:after="120"/>
        <w:ind w:left="72" w:hanging="72"/>
        <w:rPr>
          <w:rFonts w:asciiTheme="minorBidi" w:hAnsiTheme="minorBidi" w:cstheme="minorBidi"/>
          <w:b/>
          <w:bCs/>
          <w:color w:val="auto"/>
          <w:sz w:val="20"/>
          <w:szCs w:val="20"/>
        </w:rPr>
      </w:pPr>
      <w:bookmarkStart w:id="17" w:name="_Toc164447126"/>
      <w:r>
        <w:rPr>
          <w:rFonts w:asciiTheme="minorBidi" w:hAnsiTheme="minorBidi" w:cstheme="minorBidi"/>
          <w:b/>
          <w:bCs/>
          <w:color w:val="auto"/>
          <w:sz w:val="20"/>
          <w:szCs w:val="20"/>
        </w:rPr>
        <w:t xml:space="preserve">4.4.2. </w:t>
      </w:r>
      <w:r w:rsidRPr="00F33D6F">
        <w:rPr>
          <w:rFonts w:asciiTheme="minorBidi" w:hAnsiTheme="minorBidi" w:cstheme="minorBidi"/>
          <w:b/>
          <w:bCs/>
          <w:color w:val="auto"/>
          <w:sz w:val="20"/>
          <w:szCs w:val="20"/>
        </w:rPr>
        <w:t>Key Informant Interview Guide</w:t>
      </w:r>
      <w:bookmarkEnd w:id="17"/>
    </w:p>
    <w:p w14:paraId="65207D02" w14:textId="77777777" w:rsidR="00624D66" w:rsidRPr="00624D66" w:rsidRDefault="00000000" w:rsidP="00F33D6F">
      <w:pPr>
        <w:pStyle w:val="Default"/>
        <w:ind w:left="0" w:firstLine="360"/>
        <w:rPr>
          <w:rFonts w:asciiTheme="majorBidi" w:hAnsiTheme="majorBidi" w:cstheme="majorBidi"/>
          <w:color w:val="auto"/>
          <w:sz w:val="20"/>
          <w:szCs w:val="20"/>
        </w:rPr>
      </w:pPr>
      <w:r w:rsidRPr="00624D66">
        <w:rPr>
          <w:rFonts w:asciiTheme="majorBidi" w:hAnsiTheme="majorBidi" w:cstheme="majorBidi"/>
          <w:color w:val="auto"/>
          <w:sz w:val="20"/>
          <w:szCs w:val="20"/>
        </w:rPr>
        <w:t>Another crucial tool used in this study was the Key Informant Interview (KII) Guide. This interview guide, developed by the researcher, was based on a thorough review of relevant literature and aligned with the study's specific objectives. The primary aim of the KII guide was to explore the health system factors that influence cervical cancer screening uptake among healthcare providers in Siaya County.</w:t>
      </w:r>
    </w:p>
    <w:p w14:paraId="2A68A991" w14:textId="77777777" w:rsidR="00624D66" w:rsidRPr="00624D66" w:rsidRDefault="00000000" w:rsidP="00F33D6F">
      <w:pPr>
        <w:pStyle w:val="Default"/>
        <w:ind w:left="0" w:firstLine="360"/>
        <w:rPr>
          <w:rFonts w:asciiTheme="majorBidi" w:hAnsiTheme="majorBidi" w:cstheme="majorBidi"/>
          <w:color w:val="auto"/>
          <w:sz w:val="20"/>
          <w:szCs w:val="20"/>
        </w:rPr>
      </w:pPr>
      <w:r w:rsidRPr="00624D66">
        <w:rPr>
          <w:rFonts w:asciiTheme="majorBidi" w:hAnsiTheme="majorBidi" w:cstheme="majorBidi"/>
          <w:color w:val="auto"/>
          <w:sz w:val="20"/>
          <w:szCs w:val="20"/>
        </w:rPr>
        <w:t>The guide was structured into two main parts. The first part, Introduction and Consent, and the second part (main question part) focused on Health System Factors and included seven open-ended questions. These questions aimed to gather detailed information on the availability of resources, the level of administrative support, and the institutional policies related to cervical cancer screening within the health facilities.</w:t>
      </w:r>
    </w:p>
    <w:p w14:paraId="0C3DF27A" w14:textId="77777777" w:rsidR="00624D66" w:rsidRPr="00624D66" w:rsidRDefault="00000000" w:rsidP="00F33D6F">
      <w:pPr>
        <w:pStyle w:val="Default"/>
        <w:ind w:left="0" w:firstLine="360"/>
        <w:rPr>
          <w:rFonts w:asciiTheme="majorBidi" w:hAnsiTheme="majorBidi" w:cstheme="majorBidi"/>
          <w:color w:val="auto"/>
          <w:sz w:val="20"/>
          <w:szCs w:val="20"/>
        </w:rPr>
      </w:pPr>
      <w:r w:rsidRPr="00624D66">
        <w:rPr>
          <w:rFonts w:asciiTheme="majorBidi" w:hAnsiTheme="majorBidi" w:cstheme="majorBidi"/>
          <w:color w:val="auto"/>
          <w:sz w:val="20"/>
          <w:szCs w:val="20"/>
        </w:rPr>
        <w:t xml:space="preserve">To ensure the validity of the KII guide, it was subjected to expert reviews involving three university professors specializing in health sciences research. The reviews confirmed that it adequately covered all relevant health system factors. Reliability was further enhanced by pretesting the guide in a different but similar setting, which allowed for adjustments based on feedback from the pilot. </w:t>
      </w:r>
    </w:p>
    <w:p w14:paraId="3F8BDAC8" w14:textId="77777777" w:rsidR="00624D66" w:rsidRPr="00624D66" w:rsidRDefault="00000000" w:rsidP="00F33D6F">
      <w:pPr>
        <w:pStyle w:val="Default"/>
        <w:ind w:left="0" w:firstLine="360"/>
        <w:rPr>
          <w:rFonts w:asciiTheme="majorBidi" w:hAnsiTheme="majorBidi" w:cstheme="majorBidi"/>
          <w:color w:val="auto"/>
          <w:sz w:val="20"/>
          <w:szCs w:val="20"/>
        </w:rPr>
      </w:pPr>
      <w:r w:rsidRPr="00624D66">
        <w:rPr>
          <w:rFonts w:asciiTheme="majorBidi" w:hAnsiTheme="majorBidi" w:cstheme="majorBidi"/>
          <w:color w:val="auto"/>
          <w:sz w:val="20"/>
          <w:szCs w:val="20"/>
        </w:rPr>
        <w:t>The interview guide was administered in English and used once per key informant, who, in this case, was the in-charge or medical superintendent of the respective hospitals. Given that the KII involved qualitative data collection, responses were not scored in the traditional sense. Instead, the data was thematically analyzed to identify patterns and insights relevant to the study's research objectives.</w:t>
      </w:r>
    </w:p>
    <w:bookmarkEnd w:id="12"/>
    <w:bookmarkEnd w:id="13"/>
    <w:p w14:paraId="735507CA" w14:textId="77777777" w:rsidR="00F33D6F" w:rsidRPr="00F33D6F" w:rsidRDefault="00000000" w:rsidP="00F33D6F">
      <w:pPr>
        <w:pStyle w:val="Default"/>
        <w:spacing w:before="120" w:after="120"/>
        <w:ind w:hanging="68"/>
        <w:rPr>
          <w:rFonts w:asciiTheme="minorBidi" w:hAnsiTheme="minorBidi" w:cstheme="minorBidi"/>
          <w:b/>
          <w:bCs/>
          <w:i/>
          <w:color w:val="auto"/>
          <w:sz w:val="20"/>
          <w:szCs w:val="20"/>
        </w:rPr>
      </w:pPr>
      <w:r w:rsidRPr="00F33D6F">
        <w:rPr>
          <w:rFonts w:asciiTheme="minorBidi" w:hAnsiTheme="minorBidi" w:cstheme="minorBidi"/>
          <w:b/>
          <w:bCs/>
          <w:i/>
          <w:color w:val="auto"/>
          <w:sz w:val="20"/>
          <w:szCs w:val="20"/>
          <w:lang w:val="en-GB"/>
        </w:rPr>
        <w:t>4.5.</w:t>
      </w:r>
      <w:r>
        <w:rPr>
          <w:rFonts w:asciiTheme="minorBidi" w:hAnsiTheme="minorBidi" w:cstheme="minorBidi"/>
          <w:b/>
          <w:bCs/>
          <w:i/>
          <w:color w:val="auto"/>
          <w:sz w:val="20"/>
          <w:szCs w:val="20"/>
          <w:lang w:val="en-GB"/>
        </w:rPr>
        <w:t xml:space="preserve"> </w:t>
      </w:r>
      <w:r w:rsidRPr="00F33D6F">
        <w:rPr>
          <w:rFonts w:asciiTheme="minorBidi" w:hAnsiTheme="minorBidi" w:cstheme="minorBidi"/>
          <w:b/>
          <w:bCs/>
          <w:i/>
          <w:color w:val="auto"/>
          <w:sz w:val="20"/>
          <w:szCs w:val="20"/>
        </w:rPr>
        <w:t>Procedures</w:t>
      </w:r>
    </w:p>
    <w:p w14:paraId="2018C81F" w14:textId="3B1C88F3" w:rsidR="00F33D6F" w:rsidRPr="00624D66" w:rsidRDefault="000C494D" w:rsidP="00F33D6F">
      <w:pPr>
        <w:pStyle w:val="Default"/>
        <w:ind w:left="0" w:firstLine="360"/>
        <w:rPr>
          <w:rFonts w:eastAsia="Yu Mincho"/>
          <w:bCs/>
          <w:iCs/>
          <w:color w:val="auto"/>
          <w:sz w:val="20"/>
          <w:szCs w:val="20"/>
        </w:rPr>
      </w:pPr>
      <w:r>
        <w:rPr>
          <w:noProof/>
        </w:rPr>
        <mc:AlternateContent>
          <mc:Choice Requires="wps">
            <w:drawing>
              <wp:anchor distT="0" distB="0" distL="114300" distR="114300" simplePos="0" relativeHeight="251663360" behindDoc="0" locked="0" layoutInCell="1" allowOverlap="1" wp14:anchorId="107C8634" wp14:editId="12CACB24">
                <wp:simplePos x="0" y="0"/>
                <wp:positionH relativeFrom="column">
                  <wp:posOffset>-203835</wp:posOffset>
                </wp:positionH>
                <wp:positionV relativeFrom="paragraph">
                  <wp:posOffset>719789</wp:posOffset>
                </wp:positionV>
                <wp:extent cx="374650" cy="222885"/>
                <wp:effectExtent l="0" t="0" r="0" b="0"/>
                <wp:wrapNone/>
                <wp:docPr id="16477999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 cy="222885"/>
                        </a:xfrm>
                        <a:prstGeom prst="rect">
                          <a:avLst/>
                        </a:prstGeom>
                        <a:noFill/>
                        <a:ln w="6350">
                          <a:noFill/>
                        </a:ln>
                      </wps:spPr>
                      <wps:txbx>
                        <w:txbxContent>
                          <w:p w14:paraId="6FC701CC" w14:textId="4C2BADA5" w:rsidR="000C494D" w:rsidRPr="0003551B" w:rsidRDefault="000C494D" w:rsidP="000C494D">
                            <w:pPr>
                              <w:rPr>
                                <w:rFonts w:ascii="Arial" w:hAnsi="Arial" w:cs="Arial"/>
                                <w:sz w:val="20"/>
                                <w:szCs w:val="20"/>
                              </w:rPr>
                            </w:pPr>
                            <w:r>
                              <w:rPr>
                                <w:rFonts w:ascii="Arial" w:hAnsi="Arial" w:cs="Arial"/>
                                <w:sz w:val="20"/>
                                <w:szCs w:val="20"/>
                              </w:rPr>
                              <w:t>4</w:t>
                            </w:r>
                            <w:r>
                              <w:rPr>
                                <w:rFonts w:ascii="Arial" w:hAnsi="Arial" w:cs="Arial"/>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C8634" id="_x0000_s1028" type="#_x0000_t202" style="position:absolute;left:0;text-align:left;margin-left:-16.05pt;margin-top:56.7pt;width:29.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" filled="f" stroked="f" strokeweight=".5pt">
                <v:textbox>
                  <w:txbxContent>
                    <w:p w14:paraId="6FC701CC" w14:textId="4C2BADA5" w:rsidR="000C494D" w:rsidRPr="0003551B" w:rsidRDefault="000C494D" w:rsidP="000C494D">
                      <w:pPr>
                        <w:rPr>
                          <w:rFonts w:ascii="Arial" w:hAnsi="Arial" w:cs="Arial"/>
                          <w:sz w:val="20"/>
                          <w:szCs w:val="20"/>
                        </w:rPr>
                      </w:pPr>
                      <w:r>
                        <w:rPr>
                          <w:rFonts w:ascii="Arial" w:hAnsi="Arial" w:cs="Arial"/>
                          <w:sz w:val="20"/>
                          <w:szCs w:val="20"/>
                        </w:rPr>
                        <w:t>4</w:t>
                      </w:r>
                      <w:r>
                        <w:rPr>
                          <w:rFonts w:ascii="Arial" w:hAnsi="Arial" w:cs="Arial"/>
                          <w:sz w:val="20"/>
                          <w:szCs w:val="20"/>
                        </w:rPr>
                        <w:t>3</w:t>
                      </w:r>
                    </w:p>
                  </w:txbxContent>
                </v:textbox>
              </v:shape>
            </w:pict>
          </mc:Fallback>
        </mc:AlternateContent>
      </w:r>
      <w:r w:rsidR="00000000">
        <w:rPr>
          <w:rFonts w:asciiTheme="minorBidi" w:hAnsiTheme="minorBidi" w:cstheme="minorBidi"/>
          <w:b/>
          <w:bCs/>
          <w:i/>
          <w:iCs/>
          <w:color w:val="FF0000"/>
          <w:sz w:val="20"/>
          <w:szCs w:val="20"/>
        </w:rPr>
        <w:t xml:space="preserve"> </w:t>
      </w:r>
      <w:bookmarkStart w:id="18" w:name="_Toc66116823"/>
      <w:bookmarkStart w:id="19" w:name="_Toc128064986"/>
      <w:bookmarkStart w:id="20" w:name="_Toc164447133"/>
      <w:bookmarkStart w:id="21" w:name="_Toc388529293"/>
      <w:r w:rsidR="00000000" w:rsidRPr="00624D66">
        <w:rPr>
          <w:rFonts w:eastAsia="Yu Mincho"/>
          <w:bCs/>
          <w:iCs/>
          <w:color w:val="auto"/>
          <w:sz w:val="20"/>
          <w:szCs w:val="20"/>
          <w:lang w:val="en-GB"/>
        </w:rPr>
        <w:t>Ethical Considerations</w:t>
      </w:r>
      <w:bookmarkEnd w:id="18"/>
      <w:bookmarkEnd w:id="19"/>
      <w:bookmarkEnd w:id="20"/>
      <w:bookmarkEnd w:id="21"/>
      <w:r w:rsidR="00000000">
        <w:rPr>
          <w:rFonts w:eastAsia="Yu Mincho"/>
          <w:bCs/>
          <w:iCs/>
          <w:color w:val="auto"/>
          <w:sz w:val="20"/>
          <w:szCs w:val="20"/>
          <w:lang w:val="en-GB"/>
        </w:rPr>
        <w:t xml:space="preserve">: </w:t>
      </w:r>
      <w:r w:rsidR="00000000" w:rsidRPr="00624D66">
        <w:rPr>
          <w:rFonts w:eastAsia="Yu Mincho"/>
          <w:bCs/>
          <w:iCs/>
          <w:color w:val="auto"/>
          <w:sz w:val="20"/>
          <w:szCs w:val="20"/>
        </w:rPr>
        <w:t xml:space="preserve">Ethical clearance was sought first (reference number MMU/COR:403012 Vol 5(01)) from the Department of Nursing, MMUST. Additionally, a </w:t>
      </w:r>
      <w:r w:rsidR="00000000" w:rsidRPr="00624D66">
        <w:rPr>
          <w:rFonts w:eastAsia="Yu Mincho"/>
          <w:bCs/>
          <w:iCs/>
          <w:color w:val="auto"/>
          <w:sz w:val="20"/>
          <w:szCs w:val="20"/>
        </w:rPr>
        <w:lastRenderedPageBreak/>
        <w:t xml:space="preserve">research permit was obtained from NACOSTI. After that, the County health office –in Siaya sought a research permit. Ethical issues were strictly considered. The following ethical principles were equally adhered to: </w:t>
      </w:r>
    </w:p>
    <w:p w14:paraId="71C20AC6" w14:textId="77777777" w:rsidR="00F33D6F" w:rsidRDefault="00000000" w:rsidP="00F33D6F">
      <w:pPr>
        <w:pStyle w:val="Default"/>
        <w:numPr>
          <w:ilvl w:val="0"/>
          <w:numId w:val="24"/>
        </w:numPr>
        <w:tabs>
          <w:tab w:val="left" w:pos="180"/>
        </w:tabs>
        <w:ind w:left="180" w:hanging="158"/>
        <w:rPr>
          <w:rFonts w:eastAsia="Yu Mincho"/>
          <w:bCs/>
          <w:iCs/>
          <w:color w:val="auto"/>
          <w:sz w:val="20"/>
          <w:szCs w:val="20"/>
        </w:rPr>
      </w:pPr>
      <w:r w:rsidRPr="00F33D6F">
        <w:rPr>
          <w:rFonts w:eastAsia="Yu Mincho"/>
          <w:bCs/>
          <w:iCs/>
          <w:color w:val="auto"/>
          <w:sz w:val="20"/>
          <w:szCs w:val="20"/>
        </w:rPr>
        <w:t>Informed Consent: Participants were asked to consent by writing their names before participating in the study.</w:t>
      </w:r>
    </w:p>
    <w:p w14:paraId="3C245301" w14:textId="77777777" w:rsidR="00F33D6F" w:rsidRDefault="00000000" w:rsidP="00F33D6F">
      <w:pPr>
        <w:pStyle w:val="Default"/>
        <w:numPr>
          <w:ilvl w:val="0"/>
          <w:numId w:val="24"/>
        </w:numPr>
        <w:tabs>
          <w:tab w:val="left" w:pos="180"/>
        </w:tabs>
        <w:ind w:left="180" w:hanging="158"/>
        <w:rPr>
          <w:rFonts w:eastAsia="Yu Mincho"/>
          <w:bCs/>
          <w:iCs/>
          <w:color w:val="auto"/>
          <w:sz w:val="20"/>
          <w:szCs w:val="20"/>
        </w:rPr>
      </w:pPr>
      <w:r w:rsidRPr="00F33D6F">
        <w:rPr>
          <w:rFonts w:eastAsia="Yu Mincho"/>
          <w:bCs/>
          <w:iCs/>
          <w:color w:val="auto"/>
          <w:sz w:val="20"/>
          <w:szCs w:val="20"/>
        </w:rPr>
        <w:t xml:space="preserve">Autonomy: Participants participated voluntarily in the study and were free to withdraw from the study at any time without any consequences. </w:t>
      </w:r>
    </w:p>
    <w:p w14:paraId="5891179E" w14:textId="77777777" w:rsidR="00F33D6F" w:rsidRDefault="00000000" w:rsidP="00F33D6F">
      <w:pPr>
        <w:pStyle w:val="Default"/>
        <w:numPr>
          <w:ilvl w:val="0"/>
          <w:numId w:val="24"/>
        </w:numPr>
        <w:tabs>
          <w:tab w:val="left" w:pos="180"/>
        </w:tabs>
        <w:ind w:left="180" w:hanging="158"/>
        <w:rPr>
          <w:rFonts w:eastAsia="Yu Mincho"/>
          <w:bCs/>
          <w:iCs/>
          <w:color w:val="auto"/>
          <w:sz w:val="20"/>
          <w:szCs w:val="20"/>
        </w:rPr>
      </w:pPr>
      <w:r w:rsidRPr="00F33D6F">
        <w:rPr>
          <w:rFonts w:eastAsia="Yu Mincho"/>
          <w:bCs/>
          <w:iCs/>
          <w:color w:val="auto"/>
          <w:sz w:val="20"/>
          <w:szCs w:val="20"/>
        </w:rPr>
        <w:t xml:space="preserve">Confidentiality/privacy: Throughout the study, participants were guaranteed anonymity and confidentiality to safeguard their </w:t>
      </w:r>
      <w:r w:rsidRPr="00F97F84">
        <w:rPr>
          <w:rFonts w:eastAsia="Yu Mincho"/>
          <w:bCs/>
          <w:iCs/>
          <w:color w:val="000000" w:themeColor="text1"/>
          <w:sz w:val="20"/>
          <w:szCs w:val="20"/>
        </w:rPr>
        <w:t xml:space="preserve">privacy </w:t>
      </w:r>
      <w:r w:rsidRPr="00F97F84">
        <w:rPr>
          <w:rFonts w:eastAsia="Yu Mincho"/>
          <w:bCs/>
          <w:i/>
          <w:color w:val="000000" w:themeColor="text1"/>
          <w:sz w:val="20"/>
          <w:szCs w:val="20"/>
        </w:rPr>
        <w:t>(Nyamasi, et al., 2020).</w:t>
      </w:r>
      <w:r w:rsidRPr="00F97F84">
        <w:rPr>
          <w:rFonts w:eastAsia="Yu Mincho"/>
          <w:bCs/>
          <w:iCs/>
          <w:color w:val="000000" w:themeColor="text1"/>
          <w:sz w:val="20"/>
          <w:szCs w:val="20"/>
        </w:rPr>
        <w:t xml:space="preserve"> Before their involvement in the study, informed consent was obtained from all participants</w:t>
      </w:r>
      <w:r w:rsidRPr="00F33D6F">
        <w:rPr>
          <w:rFonts w:eastAsia="Yu Mincho"/>
          <w:bCs/>
          <w:iCs/>
          <w:color w:val="auto"/>
          <w:sz w:val="20"/>
          <w:szCs w:val="20"/>
        </w:rPr>
        <w:t>, and the study's objectives were clearly explained to them.</w:t>
      </w:r>
    </w:p>
    <w:p w14:paraId="5143E276" w14:textId="77777777" w:rsidR="00F33D6F" w:rsidRPr="00F33D6F" w:rsidRDefault="00000000" w:rsidP="00F33D6F">
      <w:pPr>
        <w:pStyle w:val="Default"/>
        <w:numPr>
          <w:ilvl w:val="0"/>
          <w:numId w:val="24"/>
        </w:numPr>
        <w:tabs>
          <w:tab w:val="left" w:pos="180"/>
        </w:tabs>
        <w:ind w:left="180" w:hanging="158"/>
        <w:rPr>
          <w:rFonts w:eastAsia="Yu Mincho"/>
          <w:bCs/>
          <w:iCs/>
          <w:color w:val="auto"/>
          <w:sz w:val="20"/>
          <w:szCs w:val="20"/>
        </w:rPr>
      </w:pPr>
      <w:r w:rsidRPr="00F33D6F">
        <w:rPr>
          <w:rFonts w:eastAsia="Yu Mincho"/>
          <w:bCs/>
          <w:iCs/>
          <w:color w:val="auto"/>
          <w:sz w:val="20"/>
          <w:szCs w:val="20"/>
        </w:rPr>
        <w:t>Beneficence</w:t>
      </w:r>
      <w:r>
        <w:rPr>
          <w:rFonts w:eastAsia="Yu Mincho"/>
          <w:bCs/>
          <w:iCs/>
          <w:color w:val="auto"/>
          <w:sz w:val="20"/>
          <w:szCs w:val="20"/>
        </w:rPr>
        <w:t xml:space="preserve">: </w:t>
      </w:r>
      <w:r w:rsidRPr="00F33D6F">
        <w:rPr>
          <w:rFonts w:eastAsia="Yu Mincho"/>
          <w:bCs/>
          <w:iCs/>
          <w:color w:val="auto"/>
          <w:sz w:val="20"/>
          <w:szCs w:val="20"/>
        </w:rPr>
        <w:t>The principle of beneficence was enhanced as the participants were informed that there was no harm likely to arise from the study and that the study was only geared towards improving the uptake of cancer of the cervix screening.</w:t>
      </w:r>
    </w:p>
    <w:p w14:paraId="3453AF72" w14:textId="77777777" w:rsidR="00F33D6F" w:rsidRDefault="00000000" w:rsidP="00F33D6F">
      <w:pPr>
        <w:pStyle w:val="Default"/>
        <w:ind w:left="0" w:firstLine="360"/>
        <w:rPr>
          <w:rFonts w:asciiTheme="majorBidi" w:hAnsiTheme="majorBidi" w:cstheme="majorBidi"/>
          <w:color w:val="auto"/>
          <w:sz w:val="20"/>
          <w:szCs w:val="20"/>
          <w:lang w:val="en-GB"/>
        </w:rPr>
      </w:pPr>
      <w:r w:rsidRPr="00624D66">
        <w:rPr>
          <w:rFonts w:asciiTheme="majorBidi" w:hAnsiTheme="majorBidi" w:cstheme="majorBidi"/>
          <w:color w:val="auto"/>
          <w:sz w:val="20"/>
          <w:szCs w:val="20"/>
          <w:lang w:val="en-GB"/>
        </w:rPr>
        <w:t xml:space="preserve">First, six research assistants with qualifications of at least a diploma in health-related courses were recruited and trained for two days. The research assistant walked into different departments within the hospital, asked for consent from the departmental head, and then approached the eligible healthcare providers based on the list of participants generated from the sampling procedure explained above (clinical officers, medical officers, and nurses) and asked for their consent to take part in the study. </w:t>
      </w:r>
    </w:p>
    <w:p w14:paraId="097E7572" w14:textId="77777777" w:rsidR="00624D66" w:rsidRPr="00624D66" w:rsidRDefault="00000000" w:rsidP="00F33D6F">
      <w:pPr>
        <w:pStyle w:val="Default"/>
        <w:ind w:left="0" w:firstLine="360"/>
        <w:rPr>
          <w:rFonts w:asciiTheme="majorBidi" w:hAnsiTheme="majorBidi" w:cstheme="majorBidi"/>
          <w:color w:val="auto"/>
          <w:sz w:val="20"/>
          <w:szCs w:val="20"/>
          <w:lang w:val="en-GB"/>
        </w:rPr>
      </w:pPr>
      <w:r w:rsidRPr="00624D66">
        <w:rPr>
          <w:rFonts w:asciiTheme="majorBidi" w:hAnsiTheme="majorBidi" w:cstheme="majorBidi"/>
          <w:color w:val="auto"/>
          <w:sz w:val="20"/>
          <w:szCs w:val="20"/>
          <w:lang w:val="en-GB"/>
        </w:rPr>
        <w:t>The research assistant then administered a questionnaire to the eligible healthcare providers who had agreed to participate in the study according to the sample size. The questionnaire was self-administered, that is, the research assistant gave the healthcare providers the questionnaire to fill by themselves and offered clarification when needed.</w:t>
      </w:r>
    </w:p>
    <w:p w14:paraId="536C3F66" w14:textId="77777777" w:rsidR="00624D66" w:rsidRPr="00964CC3" w:rsidRDefault="00000000" w:rsidP="00964CC3">
      <w:pPr>
        <w:pStyle w:val="Default"/>
        <w:ind w:left="0" w:firstLine="360"/>
        <w:rPr>
          <w:rFonts w:asciiTheme="majorBidi" w:hAnsiTheme="majorBidi" w:cstheme="majorBidi"/>
          <w:color w:val="auto"/>
          <w:sz w:val="20"/>
          <w:szCs w:val="20"/>
          <w:lang w:val="en-GB"/>
        </w:rPr>
      </w:pPr>
      <w:bookmarkStart w:id="22" w:name="_Toc128064984"/>
      <w:bookmarkStart w:id="23" w:name="_Toc164447131"/>
      <w:r w:rsidRPr="00624D66">
        <w:rPr>
          <w:rFonts w:asciiTheme="majorBidi" w:hAnsiTheme="majorBidi" w:cstheme="majorBidi"/>
          <w:color w:val="auto"/>
          <w:sz w:val="20"/>
          <w:szCs w:val="20"/>
          <w:lang w:val="en-GB"/>
        </w:rPr>
        <w:t>Data Management</w:t>
      </w:r>
      <w:bookmarkEnd w:id="22"/>
      <w:bookmarkEnd w:id="23"/>
      <w:r w:rsidR="00964CC3">
        <w:rPr>
          <w:rFonts w:asciiTheme="majorBidi" w:hAnsiTheme="majorBidi" w:cstheme="majorBidi"/>
          <w:color w:val="auto"/>
          <w:sz w:val="20"/>
          <w:szCs w:val="20"/>
          <w:lang w:val="en-GB"/>
        </w:rPr>
        <w:t xml:space="preserve">: </w:t>
      </w:r>
      <w:r w:rsidRPr="00624D66">
        <w:rPr>
          <w:rFonts w:asciiTheme="majorBidi" w:hAnsiTheme="majorBidi" w:cstheme="majorBidi"/>
          <w:color w:val="auto"/>
          <w:sz w:val="20"/>
          <w:szCs w:val="20"/>
          <w:lang w:val="en-GB"/>
        </w:rPr>
        <w:t xml:space="preserve">All the questionnaires were reviewed for completeness and then stored in a safe folder and locked in the researcher’s office to be accessed only by the researcher and supervisors. </w:t>
      </w:r>
    </w:p>
    <w:p w14:paraId="7AC9139A" w14:textId="77777777" w:rsidR="00624D66" w:rsidRPr="005C6363" w:rsidRDefault="00000000" w:rsidP="00964CC3">
      <w:pPr>
        <w:autoSpaceDE w:val="0"/>
        <w:autoSpaceDN w:val="0"/>
        <w:adjustRightInd w:val="0"/>
        <w:ind w:firstLine="360"/>
        <w:jc w:val="both"/>
        <w:rPr>
          <w:rFonts w:asciiTheme="majorBidi" w:eastAsia="Calibri" w:hAnsiTheme="majorBidi" w:cstheme="majorBidi"/>
          <w:color w:val="000000" w:themeColor="text1"/>
          <w:sz w:val="20"/>
          <w:szCs w:val="20"/>
          <w:lang w:val="en-GB"/>
        </w:rPr>
      </w:pPr>
      <w:r w:rsidRPr="00624D66">
        <w:rPr>
          <w:rFonts w:asciiTheme="majorBidi" w:eastAsia="Calibri" w:hAnsiTheme="majorBidi" w:cstheme="majorBidi"/>
          <w:sz w:val="20"/>
          <w:szCs w:val="20"/>
          <w:lang w:val="en-GB"/>
        </w:rPr>
        <w:t>Validity and Reliability of the Data Collection Tools</w:t>
      </w:r>
      <w:bookmarkStart w:id="24" w:name="_Toc531687942"/>
      <w:bookmarkStart w:id="25" w:name="_Toc66116820"/>
      <w:bookmarkStart w:id="26" w:name="_Toc485977916"/>
      <w:bookmarkStart w:id="27" w:name="_Toc128064982"/>
      <w:r w:rsidR="00964CC3">
        <w:rPr>
          <w:rFonts w:asciiTheme="majorBidi" w:eastAsia="Calibri" w:hAnsiTheme="majorBidi" w:cstheme="majorBidi"/>
          <w:sz w:val="20"/>
          <w:szCs w:val="20"/>
          <w:lang w:val="en-GB"/>
        </w:rPr>
        <w:t xml:space="preserve">: </w:t>
      </w:r>
      <w:r w:rsidRPr="00624D66">
        <w:rPr>
          <w:rFonts w:asciiTheme="majorBidi" w:eastAsia="Calibri" w:hAnsiTheme="majorBidi" w:cstheme="majorBidi"/>
          <w:sz w:val="20"/>
          <w:szCs w:val="20"/>
          <w:lang w:val="en-GB"/>
        </w:rPr>
        <w:t xml:space="preserve">To ensure the validity of the data collection tools, they were subjected to expert review, confirming that they adequately covered all relevant aspects of research objectives and </w:t>
      </w:r>
      <w:r w:rsidRPr="005C6363">
        <w:rPr>
          <w:rFonts w:asciiTheme="majorBidi" w:eastAsia="Calibri" w:hAnsiTheme="majorBidi" w:cstheme="majorBidi"/>
          <w:color w:val="000000" w:themeColor="text1"/>
          <w:sz w:val="20"/>
          <w:szCs w:val="20"/>
          <w:lang w:val="en-GB"/>
        </w:rPr>
        <w:t>variables. Additionally, the supervisor thoroughly examined the instruments to verify their validity. Meticulous attention was given to structuring the instrument to address the study objectives and research inquiries to attain internal validity</w:t>
      </w:r>
      <w:r w:rsidRPr="005C6363">
        <w:rPr>
          <w:rFonts w:asciiTheme="majorBidi" w:eastAsia="Calibri" w:hAnsiTheme="majorBidi" w:cstheme="majorBidi"/>
          <w:i/>
          <w:iCs/>
          <w:color w:val="000000" w:themeColor="text1"/>
          <w:sz w:val="20"/>
          <w:szCs w:val="20"/>
          <w:lang w:val="en-GB"/>
        </w:rPr>
        <w:t xml:space="preserve"> (Cohen et al., 2013)</w:t>
      </w:r>
      <w:r w:rsidR="00DA444C" w:rsidRPr="005C6363">
        <w:rPr>
          <w:rFonts w:asciiTheme="majorBidi" w:eastAsia="Calibri" w:hAnsiTheme="majorBidi" w:cstheme="majorBidi"/>
          <w:i/>
          <w:iCs/>
          <w:color w:val="000000" w:themeColor="text1"/>
          <w:sz w:val="20"/>
          <w:szCs w:val="20"/>
          <w:lang w:val="en-GB"/>
        </w:rPr>
        <w:t xml:space="preserve"> </w:t>
      </w:r>
    </w:p>
    <w:p w14:paraId="0F01FC33" w14:textId="77777777" w:rsidR="00624D66" w:rsidRDefault="00000000" w:rsidP="00964CC3">
      <w:pPr>
        <w:autoSpaceDE w:val="0"/>
        <w:autoSpaceDN w:val="0"/>
        <w:adjustRightInd w:val="0"/>
        <w:ind w:firstLine="360"/>
        <w:jc w:val="both"/>
        <w:rPr>
          <w:rFonts w:asciiTheme="majorBidi" w:eastAsia="Calibri" w:hAnsiTheme="majorBidi" w:cstheme="majorBidi"/>
          <w:sz w:val="20"/>
          <w:szCs w:val="20"/>
        </w:rPr>
      </w:pPr>
      <w:bookmarkStart w:id="28" w:name="_Toc164447129"/>
      <w:bookmarkEnd w:id="24"/>
      <w:bookmarkEnd w:id="25"/>
      <w:bookmarkEnd w:id="26"/>
      <w:bookmarkEnd w:id="27"/>
      <w:r w:rsidRPr="00624D66">
        <w:rPr>
          <w:rFonts w:asciiTheme="majorBidi" w:eastAsia="Calibri" w:hAnsiTheme="majorBidi" w:cstheme="majorBidi"/>
          <w:sz w:val="20"/>
          <w:szCs w:val="20"/>
          <w:lang w:val="en-GB"/>
        </w:rPr>
        <w:t>Reliability</w:t>
      </w:r>
      <w:bookmarkEnd w:id="28"/>
      <w:r w:rsidR="00964CC3">
        <w:rPr>
          <w:rFonts w:asciiTheme="majorBidi" w:eastAsia="Calibri" w:hAnsiTheme="majorBidi" w:cstheme="majorBidi"/>
          <w:sz w:val="20"/>
          <w:szCs w:val="20"/>
          <w:lang w:val="en-GB"/>
        </w:rPr>
        <w:t xml:space="preserve">: </w:t>
      </w:r>
      <w:r w:rsidRPr="00624D66">
        <w:rPr>
          <w:rFonts w:asciiTheme="majorBidi" w:eastAsia="Calibri" w:hAnsiTheme="majorBidi" w:cstheme="majorBidi"/>
          <w:sz w:val="20"/>
          <w:szCs w:val="20"/>
        </w:rPr>
        <w:t>Before collecting data, pretesting of the questionnaires was done on 10% (18) of the sample in a similar population but in a different hospital in the neighboring county (Busia County referral hospital). Data completeness and consistency checks were done during the pretest, and necessary adjustments were made where deemed fit</w:t>
      </w:r>
      <w:r w:rsidR="000D5A13">
        <w:rPr>
          <w:rFonts w:asciiTheme="majorBidi" w:eastAsia="Calibri" w:hAnsiTheme="majorBidi" w:cstheme="majorBidi"/>
          <w:sz w:val="20"/>
          <w:szCs w:val="20"/>
        </w:rPr>
        <w:t>.</w:t>
      </w:r>
      <w:r w:rsidR="000D5A13" w:rsidRPr="000D5A13">
        <w:t xml:space="preserve"> </w:t>
      </w:r>
      <w:r w:rsidR="000D5A13" w:rsidRPr="000D5A13">
        <w:rPr>
          <w:rFonts w:asciiTheme="majorBidi" w:eastAsia="Calibri" w:hAnsiTheme="majorBidi" w:cstheme="majorBidi"/>
          <w:sz w:val="20"/>
          <w:szCs w:val="20"/>
        </w:rPr>
        <w:t xml:space="preserve">A Cronbach's Alpha value </w:t>
      </w:r>
      <w:r w:rsidR="000D5A13">
        <w:rPr>
          <w:rFonts w:asciiTheme="majorBidi" w:eastAsia="Calibri" w:hAnsiTheme="majorBidi" w:cstheme="majorBidi"/>
          <w:sz w:val="20"/>
          <w:szCs w:val="20"/>
        </w:rPr>
        <w:t>of</w:t>
      </w:r>
      <w:r w:rsidR="000D5A13" w:rsidRPr="000D5A13">
        <w:rPr>
          <w:rFonts w:asciiTheme="majorBidi" w:eastAsia="Calibri" w:hAnsiTheme="majorBidi" w:cstheme="majorBidi"/>
          <w:sz w:val="20"/>
          <w:szCs w:val="20"/>
        </w:rPr>
        <w:t xml:space="preserve"> 0.7</w:t>
      </w:r>
      <w:r w:rsidR="000D5A13">
        <w:rPr>
          <w:rFonts w:asciiTheme="majorBidi" w:eastAsia="Calibri" w:hAnsiTheme="majorBidi" w:cstheme="majorBidi"/>
          <w:sz w:val="20"/>
          <w:szCs w:val="20"/>
        </w:rPr>
        <w:t>8</w:t>
      </w:r>
      <w:r w:rsidR="000D5A13" w:rsidRPr="000D5A13">
        <w:rPr>
          <w:rFonts w:asciiTheme="majorBidi" w:eastAsia="Calibri" w:hAnsiTheme="majorBidi" w:cstheme="majorBidi"/>
          <w:sz w:val="20"/>
          <w:szCs w:val="20"/>
        </w:rPr>
        <w:t xml:space="preserve"> </w:t>
      </w:r>
      <w:r w:rsidR="000D5A13">
        <w:rPr>
          <w:rFonts w:asciiTheme="majorBidi" w:eastAsia="Calibri" w:hAnsiTheme="majorBidi" w:cstheme="majorBidi"/>
          <w:sz w:val="20"/>
          <w:szCs w:val="20"/>
        </w:rPr>
        <w:t>was established during the pilot test of the reliability</w:t>
      </w:r>
      <w:r w:rsidR="000D5A13" w:rsidRPr="000D5A13">
        <w:rPr>
          <w:rFonts w:asciiTheme="majorBidi" w:eastAsia="Calibri" w:hAnsiTheme="majorBidi" w:cstheme="majorBidi"/>
          <w:sz w:val="20"/>
          <w:szCs w:val="20"/>
        </w:rPr>
        <w:t xml:space="preserve">. </w:t>
      </w:r>
      <w:r w:rsidRPr="00624D66">
        <w:rPr>
          <w:rFonts w:asciiTheme="majorBidi" w:eastAsia="Calibri" w:hAnsiTheme="majorBidi" w:cstheme="majorBidi"/>
          <w:sz w:val="20"/>
          <w:szCs w:val="20"/>
        </w:rPr>
        <w:t xml:space="preserve">Questions that appeared redundant and ambiguous during the pretest were revised accordingly. All these measures were undertaken to guarantee that the data gathered would yield consistent outcomes upon repetition. Triangulation, which involves the </w:t>
      </w:r>
      <w:r w:rsidRPr="00624D66">
        <w:rPr>
          <w:rFonts w:asciiTheme="majorBidi" w:eastAsia="Calibri" w:hAnsiTheme="majorBidi" w:cstheme="majorBidi"/>
          <w:sz w:val="20"/>
          <w:szCs w:val="20"/>
        </w:rPr>
        <w:t>utilization of multiple tools such as questionnaires and secondary literature in data collection, was employed to ensure the results' reliability.</w:t>
      </w:r>
    </w:p>
    <w:p w14:paraId="5A34F0BD" w14:textId="77777777" w:rsidR="00750B61" w:rsidRDefault="00000000" w:rsidP="00964CC3">
      <w:pPr>
        <w:autoSpaceDE w:val="0"/>
        <w:autoSpaceDN w:val="0"/>
        <w:adjustRightInd w:val="0"/>
        <w:ind w:firstLine="360"/>
        <w:jc w:val="both"/>
        <w:rPr>
          <w:rFonts w:asciiTheme="majorBidi" w:eastAsia="Calibri" w:hAnsiTheme="majorBidi" w:cstheme="majorBidi"/>
          <w:sz w:val="20"/>
          <w:szCs w:val="20"/>
        </w:rPr>
      </w:pPr>
      <w:r w:rsidRPr="00112B28">
        <w:rPr>
          <w:bCs/>
          <w:sz w:val="20"/>
          <w:szCs w:val="20"/>
          <w:lang w:bidi="ar-EG"/>
        </w:rPr>
        <w:t>Six Key Informant Interviews were conducted with the healthcare workers who were directly in charge of the operation of the various hospitals. The key informants were asked open-ended questions</w:t>
      </w:r>
      <w:r>
        <w:rPr>
          <w:bCs/>
          <w:sz w:val="20"/>
          <w:szCs w:val="20"/>
          <w:lang w:bidi="ar-EG"/>
        </w:rPr>
        <w:t>.</w:t>
      </w:r>
      <w:r w:rsidR="00E21A59">
        <w:rPr>
          <w:bCs/>
          <w:sz w:val="20"/>
          <w:szCs w:val="20"/>
          <w:lang w:bidi="ar-EG"/>
        </w:rPr>
        <w:t xml:space="preserve"> Data was collected from May 1, 2023, to June 31, 2023.</w:t>
      </w:r>
    </w:p>
    <w:p w14:paraId="3C04760D" w14:textId="77777777" w:rsidR="00720A57" w:rsidRPr="00624D66" w:rsidRDefault="00000000" w:rsidP="00720A57">
      <w:pPr>
        <w:autoSpaceDE w:val="0"/>
        <w:autoSpaceDN w:val="0"/>
        <w:adjustRightInd w:val="0"/>
        <w:spacing w:before="120" w:after="120"/>
        <w:jc w:val="both"/>
        <w:rPr>
          <w:rFonts w:ascii="Arial" w:eastAsia="Yu Mincho" w:hAnsi="Arial" w:cs="Arial"/>
          <w:b/>
          <w:i/>
          <w:sz w:val="20"/>
          <w:szCs w:val="20"/>
        </w:rPr>
      </w:pPr>
      <w:r w:rsidRPr="00624D66">
        <w:rPr>
          <w:rFonts w:ascii="Arial" w:eastAsia="Yu Mincho" w:hAnsi="Arial" w:cs="Arial" w:hint="eastAsia"/>
          <w:b/>
          <w:i/>
          <w:sz w:val="20"/>
          <w:szCs w:val="20"/>
        </w:rPr>
        <w:t>4</w:t>
      </w:r>
      <w:r w:rsidRPr="00624D66">
        <w:rPr>
          <w:rFonts w:ascii="Arial" w:eastAsia="Yu Mincho" w:hAnsi="Arial" w:cs="Arial"/>
          <w:b/>
          <w:i/>
          <w:sz w:val="20"/>
          <w:szCs w:val="20"/>
        </w:rPr>
        <w:t>.6. Data analysis</w:t>
      </w:r>
    </w:p>
    <w:p w14:paraId="1231A013" w14:textId="77777777" w:rsidR="00964CC3" w:rsidRDefault="00000000" w:rsidP="00964CC3">
      <w:pPr>
        <w:pStyle w:val="Default"/>
        <w:ind w:left="0" w:firstLine="360"/>
        <w:rPr>
          <w:rFonts w:eastAsia="Yu Mincho"/>
          <w:bCs/>
          <w:iCs/>
          <w:color w:val="auto"/>
          <w:sz w:val="20"/>
          <w:szCs w:val="20"/>
        </w:rPr>
      </w:pPr>
      <w:r w:rsidRPr="00624D66">
        <w:rPr>
          <w:rFonts w:eastAsia="Yu Mincho"/>
          <w:bCs/>
          <w:iCs/>
          <w:color w:val="auto"/>
          <w:sz w:val="20"/>
          <w:szCs w:val="20"/>
        </w:rPr>
        <w:t xml:space="preserve">Data was first edited for accuracy, readability, consistency, and completeness; thereafter coded and entered into a computer using the software SPSS (Statistical Package for the Social Sciences) version 28.0. The data was analyzed using descriptive and inferential statistics. The predictors for uptake of cervical cancer screening were determined using bivariate logistic regression and odds ratio used to assess the strength of the association. All statistical tests were performed at 0.05 significance level (95% confidence interval). </w:t>
      </w:r>
    </w:p>
    <w:p w14:paraId="14D6BA18" w14:textId="77777777" w:rsidR="00624D66" w:rsidRPr="00624D66" w:rsidRDefault="00000000" w:rsidP="00964CC3">
      <w:pPr>
        <w:pStyle w:val="Default"/>
        <w:ind w:left="0" w:firstLine="360"/>
        <w:rPr>
          <w:rFonts w:eastAsia="Yu Mincho"/>
          <w:bCs/>
          <w:iCs/>
          <w:color w:val="auto"/>
          <w:sz w:val="20"/>
          <w:szCs w:val="20"/>
        </w:rPr>
      </w:pPr>
      <w:r w:rsidRPr="00624D66">
        <w:rPr>
          <w:rFonts w:eastAsia="Yu Mincho"/>
          <w:bCs/>
          <w:iCs/>
          <w:color w:val="auto"/>
          <w:sz w:val="20"/>
          <w:szCs w:val="20"/>
        </w:rPr>
        <w:t xml:space="preserve">Multivariate logistic regression included all the independent variables with a p-value of &lt; 0.02 in the model to determine predictors of uptake of cervical cancer screening. Qualitative data were organized into themes and coded about the study objectives. The qualitative data collected were analyzed through a thematic approach. The study adopted the guidelines prescribed by Braun and Clarkes for carrying out thematic analysis to analyze the qualitative data collected </w:t>
      </w:r>
      <w:r w:rsidRPr="003149B3">
        <w:rPr>
          <w:rFonts w:eastAsia="Yu Mincho"/>
          <w:bCs/>
          <w:i/>
          <w:color w:val="000000" w:themeColor="text1"/>
          <w:sz w:val="20"/>
          <w:szCs w:val="20"/>
        </w:rPr>
        <w:fldChar w:fldCharType="begin" w:fldLock="1"/>
      </w:r>
      <w:r w:rsidRPr="003149B3">
        <w:rPr>
          <w:rFonts w:eastAsia="Yu Mincho"/>
          <w:bCs/>
          <w:i/>
          <w:color w:val="000000" w:themeColor="text1"/>
          <w:sz w:val="20"/>
          <w:szCs w:val="20"/>
        </w:rPr>
        <w:instrText>ADDIN CSL_CITATION {"citationItems":[{"id":"ITEM-1","itemData":{"DOI":"10.1177/1609406917733847","ISSN":"1609-4069","abstract":"As qualitative research becomes increasingly recognized and valued, it is imperative that it is conducted in a rigorous and methodical manner to yield meaningful and useful results. To be accepted as trustworthy, qualitative researchers must demonstrate that data analysis has been conducted in a precise, consistent, and exhaustive manner through recording, systematizing, and disclosing the methods of analysis with enough detail to enable the reader to determine whether the process is credible. Although there are numerous examples of how to conduct qualitative research, few sophisticated tools are available to researchers for conducting a rigorous and relevant thematic analysis. The purpose of this article is to guide researchers using thematic analysis as a research method. We offer personal insights and practical examples, while exploring issues of rigor and trustworthiness. The process of conducting a thematic analysis is illustrated through the presentation of an auditable decision trail, guiding interpreting and representing textual data. We detail our step-by-step approach to exploring the effectiveness of strategic clinical networks in Alberta, Canada, in our mixed methods case study. This article contributes a purposeful approach to thematic analysis in order to systematize and increase the traceability and verification of the analysis.","author":[{"dropping-particle":"","family":"Nowell","given":"Lorelli S.","non-dropping-particle":"","parse-names":false,"suffix":""},{"dropping-particle":"","family":"Norris","given":"Jill M.","non-dropping-particle":"","parse-names":false,"suffix":""},{"dropping-particle":"","family":"White","given":"Deborah E.","non-dropping-particle":"","parse-names":false,"suffix":""},{"dropping-particle":"","family":"Moules","given":"Nancy J.","non-dropping-particle":"","parse-names":false,"suffix":""}],"container-title":"International Journal of Qualitative Methods","id":"ITEM-1","issue":"1","issued":{"date-parts":[["2017","12","2"]]},"page":"160940691773384","publisher":"SAGE Publications Inc.","title":"Thematic Analysis","type":"article-journal","volume":"16"},"uris":["http://www.mendeley.com/documents/?uuid=1c55b0c6-4987-3495-959c-866767ce93b7"]},{"id":"ITEM-2","itemData":{"DOI":"10.1191/1478088706qp063oa","ISSN":"14780887","abstract":"Thematic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 © 2006 Edward Arnold (Publishers) Ltd.","author":[{"dropping-particle":"","family":"Braun","given":"Virginia","non-dropping-particle":"","parse-names":false,"suffix":""},{"dropping-particle":"","family":"Clarke","given":"Victoria","non-dropping-particle":"","parse-names":false,"suffix":""}],"container-title":"Qualitative Research in Psychology","id":"ITEM-2","issue":"2","issued":{"date-parts":[["2006"]]},"page":"77-101","title":"Using thematic analysis in psychology","type":"article-journal","volume":"3"},"uris":["http://www.mendeley.com/documents/?uuid=a407b5d4-1147-356a-9824-684f43aa486c"]}],"mendeley":{"formattedCitation":"(Braun &amp; Clarke, 2006; Nowell et al., 2017)","plainTextFormattedCitation":"(Braun &amp; Clarke, 2006; Nowell et al., 2017)","previouslyFormattedCitation":"(Braun &amp; Clarke, 2006; Nowell et al., 2017)"},"properties":{"noteIndex":0},"schema":"https://github.com/citation-style-language/schema/raw/master/csl-citation.json"}</w:instrText>
      </w:r>
      <w:r w:rsidRPr="003149B3">
        <w:rPr>
          <w:rFonts w:eastAsia="Yu Mincho"/>
          <w:bCs/>
          <w:i/>
          <w:color w:val="000000" w:themeColor="text1"/>
          <w:sz w:val="20"/>
          <w:szCs w:val="20"/>
        </w:rPr>
        <w:fldChar w:fldCharType="separate"/>
      </w:r>
      <w:r w:rsidR="003149B3" w:rsidRPr="003149B3">
        <w:rPr>
          <w:rFonts w:eastAsia="Yu Mincho"/>
          <w:bCs/>
          <w:i/>
          <w:color w:val="000000" w:themeColor="text1"/>
          <w:sz w:val="20"/>
          <w:szCs w:val="20"/>
        </w:rPr>
        <w:t>(</w:t>
      </w:r>
      <w:r w:rsidR="003149B3" w:rsidRPr="003149B3">
        <w:rPr>
          <w:bCs/>
          <w:i/>
          <w:color w:val="000000" w:themeColor="text1"/>
          <w:sz w:val="20"/>
          <w:szCs w:val="20"/>
          <w:shd w:val="clear" w:color="auto" w:fill="FFFFFF"/>
        </w:rPr>
        <w:t>Nowell &amp; Albrecht,</w:t>
      </w:r>
      <w:r w:rsidR="003149B3">
        <w:rPr>
          <w:bCs/>
          <w:i/>
          <w:color w:val="000000" w:themeColor="text1"/>
          <w:sz w:val="20"/>
          <w:szCs w:val="20"/>
          <w:shd w:val="clear" w:color="auto" w:fill="FFFFFF"/>
        </w:rPr>
        <w:t xml:space="preserve"> </w:t>
      </w:r>
      <w:r w:rsidR="003149B3" w:rsidRPr="003149B3">
        <w:rPr>
          <w:bCs/>
          <w:i/>
          <w:color w:val="000000" w:themeColor="text1"/>
          <w:sz w:val="20"/>
          <w:szCs w:val="20"/>
          <w:shd w:val="clear" w:color="auto" w:fill="FFFFFF"/>
        </w:rPr>
        <w:t>2019</w:t>
      </w:r>
      <w:r w:rsidRPr="003149B3">
        <w:rPr>
          <w:rFonts w:eastAsia="Yu Mincho"/>
          <w:bCs/>
          <w:i/>
          <w:color w:val="000000" w:themeColor="text1"/>
          <w:sz w:val="20"/>
          <w:szCs w:val="20"/>
        </w:rPr>
        <w:t>)</w:t>
      </w:r>
      <w:r w:rsidRPr="003149B3">
        <w:rPr>
          <w:rFonts w:eastAsia="Yu Mincho"/>
          <w:bCs/>
          <w:i/>
          <w:color w:val="000000" w:themeColor="text1"/>
          <w:sz w:val="20"/>
          <w:szCs w:val="20"/>
        </w:rPr>
        <w:fldChar w:fldCharType="end"/>
      </w:r>
      <w:r w:rsidR="00E21A59" w:rsidRPr="003149B3">
        <w:rPr>
          <w:rFonts w:eastAsia="Yu Mincho"/>
          <w:bCs/>
          <w:i/>
          <w:color w:val="000000" w:themeColor="text1"/>
          <w:sz w:val="20"/>
          <w:szCs w:val="20"/>
        </w:rPr>
        <w:t>.</w:t>
      </w:r>
      <w:r w:rsidR="00E21A59">
        <w:rPr>
          <w:rFonts w:eastAsia="Yu Mincho"/>
          <w:bCs/>
          <w:i/>
          <w:color w:val="FF0000"/>
          <w:sz w:val="20"/>
          <w:szCs w:val="20"/>
        </w:rPr>
        <w:t xml:space="preserve"> </w:t>
      </w:r>
      <w:r w:rsidRPr="00624D66">
        <w:rPr>
          <w:rFonts w:eastAsia="Yu Mincho"/>
          <w:bCs/>
          <w:iCs/>
          <w:color w:val="auto"/>
          <w:sz w:val="20"/>
          <w:szCs w:val="20"/>
        </w:rPr>
        <w:t>The main ideas gathered were organized into thematic areas. The results have been presented and discussed alongside the quantitative data.</w:t>
      </w:r>
    </w:p>
    <w:p w14:paraId="0CADDF3F" w14:textId="77777777" w:rsidR="0079554A" w:rsidRPr="00624D66" w:rsidRDefault="00000000" w:rsidP="00EA481C">
      <w:pPr>
        <w:pStyle w:val="Default"/>
        <w:spacing w:before="120" w:after="120"/>
        <w:ind w:left="72" w:hanging="72"/>
        <w:rPr>
          <w:rFonts w:asciiTheme="minorBidi" w:hAnsiTheme="minorBidi" w:cstheme="minorBidi"/>
          <w:b/>
          <w:iCs/>
          <w:color w:val="auto"/>
          <w:sz w:val="20"/>
          <w:szCs w:val="20"/>
        </w:rPr>
      </w:pPr>
      <w:r w:rsidRPr="00624D66">
        <w:rPr>
          <w:rFonts w:asciiTheme="minorBidi" w:hAnsiTheme="minorBidi" w:cstheme="minorBidi"/>
          <w:b/>
          <w:iCs/>
          <w:color w:val="auto"/>
          <w:sz w:val="20"/>
          <w:szCs w:val="20"/>
        </w:rPr>
        <w:t>5. Results</w:t>
      </w:r>
    </w:p>
    <w:p w14:paraId="055A3407" w14:textId="77777777" w:rsidR="00624D66" w:rsidRPr="00964CC3" w:rsidRDefault="00000000" w:rsidP="00964CC3">
      <w:pPr>
        <w:pStyle w:val="Default"/>
        <w:ind w:left="0" w:firstLine="360"/>
        <w:rPr>
          <w:rFonts w:asciiTheme="majorBidi" w:hAnsiTheme="majorBidi" w:cstheme="majorBidi"/>
          <w:bCs/>
          <w:color w:val="auto"/>
          <w:sz w:val="20"/>
          <w:szCs w:val="20"/>
        </w:rPr>
      </w:pPr>
      <w:r>
        <w:rPr>
          <w:rFonts w:asciiTheme="majorBidi" w:hAnsiTheme="majorBidi" w:cstheme="majorBidi"/>
          <w:bCs/>
          <w:color w:val="auto"/>
          <w:sz w:val="20"/>
          <w:szCs w:val="20"/>
        </w:rPr>
        <w:t xml:space="preserve"> </w:t>
      </w:r>
      <w:r w:rsidRPr="00624D66">
        <w:rPr>
          <w:rFonts w:asciiTheme="majorBidi" w:hAnsiTheme="majorBidi" w:cstheme="majorBidi"/>
          <w:color w:val="auto"/>
          <w:sz w:val="20"/>
          <w:szCs w:val="20"/>
        </w:rPr>
        <w:t>Table 2 shows the results on the socio-demographic characteristics of the respondents. Most of the healthcare workers who participated in the study were in the age group of 30–39 (47.3%), followed by the younger age group of 20–29 (31.3%) years and a mean age of 34.3±8.2 ranging from 24.0–55.0 years. Most were married (71.0%), with an average parity of 2.7</w:t>
      </w:r>
      <w:r w:rsidR="00C94E44" w:rsidRPr="00C94E44">
        <w:rPr>
          <w:rFonts w:asciiTheme="majorBidi" w:hAnsiTheme="majorBidi" w:cstheme="majorBidi"/>
          <w:color w:val="0070C0"/>
          <w:sz w:val="20"/>
          <w:szCs w:val="20"/>
        </w:rPr>
        <w:t>±1.0</w:t>
      </w:r>
      <w:r w:rsidRPr="00624D66">
        <w:rPr>
          <w:rFonts w:asciiTheme="majorBidi" w:hAnsiTheme="majorBidi" w:cstheme="majorBidi"/>
          <w:color w:val="auto"/>
          <w:sz w:val="20"/>
          <w:szCs w:val="20"/>
        </w:rPr>
        <w:t>. Most respondents were affiliated to protestant denominations (46.2%), with an equal proportion (75.3%) being diploma holders or nurses. The average years of service was 6.8±6.3 and ranged from 1.0</w:t>
      </w:r>
      <w:r w:rsidR="00C94E44">
        <w:rPr>
          <w:rFonts w:asciiTheme="majorBidi" w:hAnsiTheme="majorBidi" w:cstheme="majorBidi"/>
          <w:color w:val="auto"/>
          <w:sz w:val="20"/>
          <w:szCs w:val="20"/>
        </w:rPr>
        <w:t>-</w:t>
      </w:r>
      <w:r w:rsidRPr="00624D66">
        <w:rPr>
          <w:rFonts w:asciiTheme="majorBidi" w:hAnsiTheme="majorBidi" w:cstheme="majorBidi"/>
          <w:color w:val="auto"/>
          <w:sz w:val="20"/>
          <w:szCs w:val="20"/>
        </w:rPr>
        <w:t>30.0 years.</w:t>
      </w:r>
    </w:p>
    <w:p w14:paraId="708AB699" w14:textId="77777777" w:rsidR="00471BCE" w:rsidRPr="00C94E44" w:rsidRDefault="00000000" w:rsidP="00C94E44">
      <w:pPr>
        <w:pStyle w:val="Default"/>
        <w:ind w:left="0" w:firstLine="360"/>
        <w:rPr>
          <w:rFonts w:asciiTheme="majorBidi" w:hAnsiTheme="majorBidi" w:cstheme="majorBidi"/>
          <w:bCs/>
          <w:iCs/>
          <w:color w:val="auto"/>
          <w:sz w:val="20"/>
          <w:szCs w:val="20"/>
        </w:rPr>
      </w:pPr>
      <w:r w:rsidRPr="00471BCE">
        <w:rPr>
          <w:rFonts w:asciiTheme="majorBidi" w:hAnsiTheme="majorBidi" w:cstheme="majorBidi"/>
          <w:color w:val="auto"/>
          <w:sz w:val="20"/>
          <w:szCs w:val="20"/>
        </w:rPr>
        <w:t xml:space="preserve">Table 3 presents results on respondents' cancer screening status. The proportion of cancer of the cervix screening among the participants was 77.4% (n=144), with more than half (58.3%) being screened in a different facility from where they worked. The majority (77.8%) were offered screening services by their nursing colleagues and a few by clinical officers (15.3%) and medical </w:t>
      </w:r>
      <w:r w:rsidR="00C94E44">
        <w:rPr>
          <w:rFonts w:asciiTheme="majorBidi" w:hAnsiTheme="majorBidi" w:cstheme="majorBidi"/>
          <w:color w:val="0070C0"/>
          <w:sz w:val="20"/>
          <w:szCs w:val="20"/>
        </w:rPr>
        <w:t xml:space="preserve">officers </w:t>
      </w:r>
      <w:r w:rsidRPr="00471BCE">
        <w:rPr>
          <w:rFonts w:asciiTheme="majorBidi" w:hAnsiTheme="majorBidi" w:cstheme="majorBidi"/>
          <w:color w:val="auto"/>
          <w:sz w:val="20"/>
          <w:szCs w:val="20"/>
        </w:rPr>
        <w:t>(4.2%). Generally, decision to go for screening was self-initiated (91.7%), with the main type of cervical screening that was done being VIA/VILI (90.3%) and the least being HPV test (1.4%). The leading frequency preference of doing screening is five yearly (38.2%), followed by three yearly (36.0%).</w:t>
      </w:r>
    </w:p>
    <w:p w14:paraId="148C056B" w14:textId="4EE755C6" w:rsidR="00471BCE" w:rsidRPr="00471BCE" w:rsidRDefault="000C494D" w:rsidP="00964CC3">
      <w:pPr>
        <w:pStyle w:val="Default"/>
        <w:ind w:left="0" w:firstLine="360"/>
        <w:rPr>
          <w:rFonts w:asciiTheme="majorBidi" w:hAnsiTheme="majorBidi" w:cstheme="majorBidi"/>
          <w:sz w:val="20"/>
          <w:szCs w:val="20"/>
        </w:rPr>
      </w:pPr>
      <w:r>
        <w:rPr>
          <w:noProof/>
        </w:rPr>
        <mc:AlternateContent>
          <mc:Choice Requires="wps">
            <w:drawing>
              <wp:anchor distT="0" distB="0" distL="114300" distR="114300" simplePos="0" relativeHeight="251665408" behindDoc="0" locked="0" layoutInCell="1" allowOverlap="1" wp14:anchorId="1BD27349" wp14:editId="2599D4A0">
                <wp:simplePos x="0" y="0"/>
                <wp:positionH relativeFrom="column">
                  <wp:posOffset>-197485</wp:posOffset>
                </wp:positionH>
                <wp:positionV relativeFrom="paragraph">
                  <wp:posOffset>677879</wp:posOffset>
                </wp:positionV>
                <wp:extent cx="374650" cy="222885"/>
                <wp:effectExtent l="0" t="0" r="0" b="0"/>
                <wp:wrapNone/>
                <wp:docPr id="208116617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 cy="222885"/>
                        </a:xfrm>
                        <a:prstGeom prst="rect">
                          <a:avLst/>
                        </a:prstGeom>
                        <a:noFill/>
                        <a:ln w="6350">
                          <a:noFill/>
                        </a:ln>
                      </wps:spPr>
                      <wps:txbx>
                        <w:txbxContent>
                          <w:p w14:paraId="69A8EB6D" w14:textId="6530BCD4" w:rsidR="000C494D" w:rsidRPr="0003551B" w:rsidRDefault="000C494D" w:rsidP="000C494D">
                            <w:pPr>
                              <w:rPr>
                                <w:rFonts w:ascii="Arial" w:hAnsi="Arial" w:cs="Arial"/>
                                <w:sz w:val="20"/>
                                <w:szCs w:val="20"/>
                              </w:rPr>
                            </w:pPr>
                            <w:r>
                              <w:rPr>
                                <w:rFonts w:ascii="Arial" w:hAnsi="Arial" w:cs="Arial"/>
                                <w:sz w:val="20"/>
                                <w:szCs w:val="20"/>
                              </w:rPr>
                              <w:t>4</w:t>
                            </w:r>
                            <w:r>
                              <w:rPr>
                                <w:rFonts w:ascii="Arial" w:hAnsi="Arial" w:cs="Arial"/>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27349" id="_x0000_s1029" type="#_x0000_t202" style="position:absolute;left:0;text-align:left;margin-left:-15.55pt;margin-top:53.4pt;width:29.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" filled="f" stroked="f" strokeweight=".5pt">
                <v:textbox>
                  <w:txbxContent>
                    <w:p w14:paraId="69A8EB6D" w14:textId="6530BCD4" w:rsidR="000C494D" w:rsidRPr="0003551B" w:rsidRDefault="000C494D" w:rsidP="000C494D">
                      <w:pPr>
                        <w:rPr>
                          <w:rFonts w:ascii="Arial" w:hAnsi="Arial" w:cs="Arial"/>
                          <w:sz w:val="20"/>
                          <w:szCs w:val="20"/>
                        </w:rPr>
                      </w:pPr>
                      <w:r>
                        <w:rPr>
                          <w:rFonts w:ascii="Arial" w:hAnsi="Arial" w:cs="Arial"/>
                          <w:sz w:val="20"/>
                          <w:szCs w:val="20"/>
                        </w:rPr>
                        <w:t>4</w:t>
                      </w:r>
                      <w:r>
                        <w:rPr>
                          <w:rFonts w:ascii="Arial" w:hAnsi="Arial" w:cs="Arial"/>
                          <w:sz w:val="20"/>
                          <w:szCs w:val="20"/>
                        </w:rPr>
                        <w:t>4</w:t>
                      </w:r>
                    </w:p>
                  </w:txbxContent>
                </v:textbox>
              </v:shape>
            </w:pict>
          </mc:Fallback>
        </mc:AlternateContent>
      </w:r>
      <w:r w:rsidR="00000000" w:rsidRPr="00471BCE">
        <w:rPr>
          <w:rFonts w:asciiTheme="majorBidi" w:hAnsiTheme="majorBidi" w:cstheme="majorBidi"/>
          <w:sz w:val="20"/>
          <w:szCs w:val="20"/>
        </w:rPr>
        <w:t xml:space="preserve">Figure 1 displays the year study participants were last screened for cervix cancer. Nearly one-third (31.2%) were screened in 2021. Less than one in five were screened in </w:t>
      </w:r>
      <w:r w:rsidR="00000000" w:rsidRPr="00471BCE">
        <w:rPr>
          <w:rFonts w:asciiTheme="majorBidi" w:hAnsiTheme="majorBidi" w:cstheme="majorBidi"/>
          <w:sz w:val="20"/>
          <w:szCs w:val="20"/>
        </w:rPr>
        <w:lastRenderedPageBreak/>
        <w:t>2019 (16.7%). There is a general increasing trend of uptake of cancer of the cervix screening from 2015 to 2021.</w:t>
      </w:r>
    </w:p>
    <w:p w14:paraId="5AB89AAF" w14:textId="77777777" w:rsidR="00471BCE" w:rsidRPr="00C94E44" w:rsidRDefault="00000000" w:rsidP="00C94E44">
      <w:pPr>
        <w:pStyle w:val="Default"/>
        <w:ind w:left="0" w:firstLine="360"/>
        <w:rPr>
          <w:rFonts w:asciiTheme="majorBidi" w:hAnsiTheme="majorBidi" w:cstheme="majorBidi"/>
          <w:bCs/>
          <w:sz w:val="20"/>
          <w:szCs w:val="20"/>
        </w:rPr>
      </w:pPr>
      <w:r w:rsidRPr="00471BCE">
        <w:rPr>
          <w:rFonts w:asciiTheme="majorBidi" w:hAnsiTheme="majorBidi" w:cstheme="majorBidi"/>
          <w:bCs/>
          <w:sz w:val="20"/>
          <w:szCs w:val="20"/>
        </w:rPr>
        <w:t>Individual predictors associated with cancer of the cervix screening uptake</w:t>
      </w:r>
      <w:r w:rsidR="00C94E44">
        <w:rPr>
          <w:rFonts w:asciiTheme="majorBidi" w:hAnsiTheme="majorBidi" w:cstheme="majorBidi"/>
          <w:bCs/>
          <w:sz w:val="20"/>
          <w:szCs w:val="20"/>
        </w:rPr>
        <w:t xml:space="preserve">, </w:t>
      </w:r>
      <w:r w:rsidRPr="00471BCE">
        <w:rPr>
          <w:rFonts w:asciiTheme="majorBidi" w:hAnsiTheme="majorBidi" w:cstheme="majorBidi"/>
          <w:color w:val="auto"/>
          <w:sz w:val="20"/>
          <w:szCs w:val="20"/>
        </w:rPr>
        <w:t xml:space="preserve">Table 4 shows study findings on respondents' perceptions of the uptake of cancer of the cervix screening. A relatively smaller proportion of respondents perceived lack of time (35.5%) or the screening being expensive (14.0%). Again, only a minority did not perceive cancer of the cervix as a severe disease, as reported by 12.9% that cancer is not as severe as other diseases like HIV nor a serious disease in this region (11.8%). </w:t>
      </w:r>
    </w:p>
    <w:p w14:paraId="771309FB" w14:textId="77777777" w:rsidR="00C16D8A" w:rsidRDefault="00000000" w:rsidP="00964CC3">
      <w:pPr>
        <w:pStyle w:val="Default"/>
        <w:ind w:left="0" w:firstLine="360"/>
        <w:rPr>
          <w:rFonts w:asciiTheme="majorBidi" w:hAnsiTheme="majorBidi" w:cstheme="majorBidi"/>
          <w:sz w:val="20"/>
          <w:szCs w:val="20"/>
        </w:rPr>
      </w:pPr>
      <w:r w:rsidRPr="00471BCE">
        <w:rPr>
          <w:rFonts w:asciiTheme="majorBidi" w:hAnsiTheme="majorBidi" w:cstheme="majorBidi"/>
          <w:sz w:val="20"/>
          <w:szCs w:val="20"/>
        </w:rPr>
        <w:t xml:space="preserve">Majority confirmed the benefits of cancer of the cervix screening by refuting the statements that they do not get the screening service when they need it (84.9%) or that cancer of the cervix screening cannot prevent one from developing the disease (66.7%). Regarding susceptibility to the disease, most respondents disagreed with the statements that they do not think it is important for healthcare providers to be screened for cancer of the cervix (92.5%), nor think they are susceptible to cancer of the cervix (89.3%). </w:t>
      </w:r>
    </w:p>
    <w:p w14:paraId="3072DD4B" w14:textId="77777777" w:rsidR="00471BCE" w:rsidRPr="00471BCE" w:rsidRDefault="00000000" w:rsidP="00964CC3">
      <w:pPr>
        <w:pStyle w:val="Default"/>
        <w:ind w:left="0" w:firstLine="360"/>
        <w:rPr>
          <w:rFonts w:asciiTheme="majorBidi" w:hAnsiTheme="majorBidi" w:cstheme="majorBidi"/>
          <w:sz w:val="20"/>
          <w:szCs w:val="20"/>
        </w:rPr>
      </w:pPr>
      <w:r w:rsidRPr="00471BCE">
        <w:rPr>
          <w:rFonts w:asciiTheme="majorBidi" w:hAnsiTheme="majorBidi" w:cstheme="majorBidi"/>
          <w:sz w:val="20"/>
          <w:szCs w:val="20"/>
        </w:rPr>
        <w:t xml:space="preserve">On self-efficacy, 21.5% have never thought about cancer of the cervix screening, 41.9% feel embarrassed being examined in their private parts, and 38.2% were worried that they could be told that they have the disease. Results on cue-to-action statements reveal that 89.3% disagreed that their husband or partner could not approve it. </w:t>
      </w:r>
    </w:p>
    <w:p w14:paraId="41A04A82" w14:textId="77777777" w:rsidR="00471BCE" w:rsidRPr="00695046" w:rsidRDefault="00000000" w:rsidP="00964CC3">
      <w:pPr>
        <w:pStyle w:val="Default"/>
        <w:ind w:left="0" w:firstLine="360"/>
        <w:rPr>
          <w:rFonts w:asciiTheme="majorBidi" w:hAnsiTheme="majorBidi" w:cstheme="majorBidi"/>
          <w:iCs/>
          <w:color w:val="000000" w:themeColor="text1"/>
          <w:sz w:val="20"/>
          <w:szCs w:val="20"/>
        </w:rPr>
      </w:pPr>
      <w:r w:rsidRPr="00471BCE">
        <w:rPr>
          <w:rFonts w:asciiTheme="majorBidi" w:hAnsiTheme="majorBidi" w:cstheme="majorBidi"/>
          <w:iCs/>
          <w:color w:val="auto"/>
          <w:sz w:val="20"/>
          <w:szCs w:val="20"/>
        </w:rPr>
        <w:t xml:space="preserve">Table 5 shows bivariate analysis results on individual factors associated with cancer of the cervix screening uptake among healthcare providers. There was a statistically significant difference between the younger age group and older ones in terms of uptake </w:t>
      </w:r>
      <w:r w:rsidRPr="00695046">
        <w:rPr>
          <w:rFonts w:asciiTheme="majorBidi" w:hAnsiTheme="majorBidi" w:cstheme="majorBidi"/>
          <w:iCs/>
          <w:color w:val="000000" w:themeColor="text1"/>
          <w:sz w:val="20"/>
          <w:szCs w:val="20"/>
        </w:rPr>
        <w:t>of cancer of the cervix screening. Those aged between 20–29 years were 6</w:t>
      </w:r>
      <w:r w:rsidR="00695046" w:rsidRPr="00695046">
        <w:rPr>
          <w:rFonts w:asciiTheme="majorBidi" w:hAnsiTheme="majorBidi" w:cstheme="majorBidi"/>
          <w:iCs/>
          <w:color w:val="000000" w:themeColor="text1"/>
          <w:sz w:val="20"/>
          <w:szCs w:val="20"/>
        </w:rPr>
        <w:t>0</w:t>
      </w:r>
      <w:r w:rsidRPr="00695046">
        <w:rPr>
          <w:rFonts w:asciiTheme="majorBidi" w:hAnsiTheme="majorBidi" w:cstheme="majorBidi"/>
          <w:iCs/>
          <w:color w:val="000000" w:themeColor="text1"/>
          <w:sz w:val="20"/>
          <w:szCs w:val="20"/>
        </w:rPr>
        <w:t>%</w:t>
      </w:r>
      <w:r w:rsidR="00695046" w:rsidRPr="00695046">
        <w:rPr>
          <w:rFonts w:asciiTheme="majorBidi" w:hAnsiTheme="majorBidi" w:cstheme="majorBidi"/>
          <w:iCs/>
          <w:color w:val="000000" w:themeColor="text1"/>
          <w:sz w:val="20"/>
          <w:szCs w:val="20"/>
        </w:rPr>
        <w:t xml:space="preserve"> </w:t>
      </w:r>
      <w:r w:rsidRPr="00695046">
        <w:rPr>
          <w:rFonts w:asciiTheme="majorBidi" w:hAnsiTheme="majorBidi" w:cstheme="majorBidi"/>
          <w:iCs/>
          <w:color w:val="000000" w:themeColor="text1"/>
          <w:sz w:val="20"/>
          <w:szCs w:val="20"/>
        </w:rPr>
        <w:t>(OR= 0.4) less likely to have undergone screening (OR: 0.4; 95% CI: 0.2–0.8; p=0.009). On the contrary, the married were almost four times more likely to have been screened than those who were single or widows (OR: 3.8; 95% CI: 1.9–7.9; p=0.0002). Healthcare providers with at most two children were 70% less likely to have been screened (OR: 0.3; 95% CI: 0.2 – 0.7; p = 0.004).</w:t>
      </w:r>
    </w:p>
    <w:p w14:paraId="3D5722E9" w14:textId="77777777" w:rsidR="00471BCE" w:rsidRPr="00471BCE" w:rsidRDefault="00000000" w:rsidP="00964CC3">
      <w:pPr>
        <w:pStyle w:val="Default"/>
        <w:ind w:left="0" w:firstLine="360"/>
        <w:rPr>
          <w:rFonts w:asciiTheme="majorBidi" w:hAnsiTheme="majorBidi" w:cstheme="majorBidi"/>
          <w:iCs/>
          <w:sz w:val="20"/>
          <w:szCs w:val="20"/>
        </w:rPr>
      </w:pPr>
      <w:r w:rsidRPr="00695046">
        <w:rPr>
          <w:rFonts w:asciiTheme="majorBidi" w:hAnsiTheme="majorBidi" w:cstheme="majorBidi"/>
          <w:iCs/>
          <w:color w:val="000000" w:themeColor="text1"/>
          <w:sz w:val="20"/>
          <w:szCs w:val="20"/>
        </w:rPr>
        <w:t xml:space="preserve">Equally, having worked for less than six years was statistically associated with the uptake of cancer of the cervix screening. Those who worked for less than six years were 60% unlikely to have gone for cancer of the cervix screening (OR: 0.4; 95% CI: 0.2–1.0; p= 0.04). Although not statistically significant, healthcare </w:t>
      </w:r>
      <w:r w:rsidRPr="00471BCE">
        <w:rPr>
          <w:rFonts w:asciiTheme="majorBidi" w:hAnsiTheme="majorBidi" w:cstheme="majorBidi"/>
          <w:iCs/>
          <w:sz w:val="20"/>
          <w:szCs w:val="20"/>
        </w:rPr>
        <w:t>providers with diploma were 60% less likely to have been screened for cancer of the cervix (OR: 0.4; 95% CI: 0.2–1.1; p = 0.07).</w:t>
      </w:r>
    </w:p>
    <w:p w14:paraId="52E31BA3" w14:textId="77777777" w:rsidR="00471BCE" w:rsidRPr="00471BCE" w:rsidRDefault="00000000" w:rsidP="00964CC3">
      <w:pPr>
        <w:pStyle w:val="Default"/>
        <w:ind w:left="0" w:firstLine="360"/>
        <w:rPr>
          <w:rFonts w:asciiTheme="majorBidi" w:hAnsiTheme="majorBidi" w:cstheme="majorBidi"/>
          <w:color w:val="auto"/>
          <w:sz w:val="20"/>
          <w:szCs w:val="20"/>
        </w:rPr>
      </w:pPr>
      <w:r w:rsidRPr="00471BCE">
        <w:rPr>
          <w:rFonts w:asciiTheme="majorBidi" w:hAnsiTheme="majorBidi" w:cstheme="majorBidi"/>
          <w:color w:val="auto"/>
          <w:sz w:val="20"/>
          <w:szCs w:val="20"/>
        </w:rPr>
        <w:t>Table 6 presents predictors of cancer of the cervix screening among healthcare providers. After controlling for confounders, being married (AOR: 3.0; 95% CI: 1.23–7.43; p=0.02) and finding it hard to get transport to a hospital where screening is done (AOR: 18.6; 95% CI: 3.20 – 30.6; p=0.001) were positively associated with uptake of cancer of the cervix screening. Having worked for at least five years (AOR: 0.2; 95% CI: 0.08–0.75; p=0.014) and perceived self-efficacy (AOR: 0.2; 95% CI: 0.06–0.53; p=0.002) were negative predictors of uptake of cancer of the cervix screening.</w:t>
      </w:r>
    </w:p>
    <w:p w14:paraId="6DA811A1" w14:textId="77777777" w:rsidR="00471BCE" w:rsidRPr="00DE76F9" w:rsidRDefault="00000000" w:rsidP="00964CC3">
      <w:pPr>
        <w:pStyle w:val="Default"/>
        <w:ind w:left="0" w:firstLine="360"/>
        <w:rPr>
          <w:rFonts w:asciiTheme="majorBidi" w:hAnsiTheme="majorBidi" w:cstheme="majorBidi"/>
          <w:color w:val="FF0000"/>
          <w:sz w:val="20"/>
          <w:szCs w:val="20"/>
        </w:rPr>
      </w:pPr>
      <w:r w:rsidRPr="00471BCE">
        <w:rPr>
          <w:rFonts w:asciiTheme="majorBidi" w:hAnsiTheme="majorBidi" w:cstheme="majorBidi"/>
          <w:color w:val="auto"/>
          <w:sz w:val="20"/>
          <w:szCs w:val="20"/>
        </w:rPr>
        <w:t xml:space="preserve">Table 7 shows the analysis results of six Health Belief Model sub-domains based on the statements presented to healthcare providers under each sub-domain. </w:t>
      </w:r>
    </w:p>
    <w:p w14:paraId="63B95063" w14:textId="77777777" w:rsidR="00DE76F9" w:rsidRDefault="00000000" w:rsidP="00964CC3">
      <w:pPr>
        <w:pStyle w:val="Default"/>
        <w:ind w:left="0" w:firstLine="360"/>
        <w:rPr>
          <w:rFonts w:asciiTheme="majorBidi" w:hAnsiTheme="majorBidi" w:cstheme="majorBidi"/>
          <w:color w:val="auto"/>
          <w:sz w:val="20"/>
          <w:szCs w:val="20"/>
        </w:rPr>
      </w:pPr>
      <w:r w:rsidRPr="00471BCE">
        <w:rPr>
          <w:rFonts w:asciiTheme="majorBidi" w:hAnsiTheme="majorBidi" w:cstheme="majorBidi"/>
          <w:color w:val="auto"/>
          <w:sz w:val="20"/>
          <w:szCs w:val="20"/>
        </w:rPr>
        <w:t xml:space="preserve">The comparison between the HBM parameters concerning the uptake of cancer of the cervix screening shows a statistically significant association between perceived susceptibility, perceived self-efficacy, and uptake of cancer of the cervix screening among the healthcare providers. Healthcare providers who agreed that they do not think it is important for healthcare providers to be screened for cancer of the cervix or that they do not think they are susceptible to cancer of the cervix were 80% less likely to have gone for cancer of the cervix screening (OR: 0.2; 95% CI: 0.1–0.6; p=0.003) compared to those who disagreed. </w:t>
      </w:r>
    </w:p>
    <w:p w14:paraId="574DCC64" w14:textId="77777777" w:rsidR="00471BCE" w:rsidRPr="00471BCE" w:rsidRDefault="00000000" w:rsidP="00964CC3">
      <w:pPr>
        <w:pStyle w:val="Default"/>
        <w:ind w:left="0" w:firstLine="360"/>
        <w:rPr>
          <w:rFonts w:asciiTheme="majorBidi" w:hAnsiTheme="majorBidi" w:cstheme="majorBidi"/>
          <w:color w:val="auto"/>
          <w:sz w:val="20"/>
          <w:szCs w:val="20"/>
        </w:rPr>
      </w:pPr>
      <w:r w:rsidRPr="00471BCE">
        <w:rPr>
          <w:rFonts w:asciiTheme="majorBidi" w:hAnsiTheme="majorBidi" w:cstheme="majorBidi"/>
          <w:color w:val="auto"/>
          <w:sz w:val="20"/>
          <w:szCs w:val="20"/>
        </w:rPr>
        <w:t xml:space="preserve">Similarly, healthcare providers who agreed that they had never thought about it, felt embarrassed being examined in </w:t>
      </w:r>
      <w:r w:rsidR="00DE76F9">
        <w:rPr>
          <w:rFonts w:asciiTheme="majorBidi" w:hAnsiTheme="majorBidi" w:cstheme="majorBidi"/>
          <w:color w:val="auto"/>
          <w:sz w:val="20"/>
          <w:szCs w:val="20"/>
        </w:rPr>
        <w:t>their</w:t>
      </w:r>
      <w:r w:rsidRPr="00471BCE">
        <w:rPr>
          <w:rFonts w:asciiTheme="majorBidi" w:hAnsiTheme="majorBidi" w:cstheme="majorBidi"/>
          <w:color w:val="auto"/>
          <w:sz w:val="20"/>
          <w:szCs w:val="20"/>
        </w:rPr>
        <w:t xml:space="preserve"> private parts, or were worried that they could be told that they have the disease (self-efficacy) were 70% less likely to have undergone screening for cancer of the cervix, unlike their counterparts who disagreed with the statement (OR: 0.3; 95% CI: 0.1–0.6; p=0.0008). Although not statistically significant, respondents who agreed that they do not get the screening service when they need it or that cancer of the cervix screening </w:t>
      </w:r>
      <w:r w:rsidRPr="003149B3">
        <w:rPr>
          <w:rFonts w:asciiTheme="majorBidi" w:hAnsiTheme="majorBidi" w:cstheme="majorBidi"/>
          <w:color w:val="000000" w:themeColor="text1"/>
          <w:sz w:val="20"/>
          <w:szCs w:val="20"/>
        </w:rPr>
        <w:t xml:space="preserve">cannot prevent one from developing the disease were up to </w:t>
      </w:r>
      <w:r w:rsidR="00DE76F9" w:rsidRPr="003149B3">
        <w:rPr>
          <w:rFonts w:asciiTheme="majorBidi" w:hAnsiTheme="majorBidi" w:cstheme="majorBidi"/>
          <w:color w:val="000000" w:themeColor="text1"/>
          <w:sz w:val="20"/>
          <w:szCs w:val="20"/>
        </w:rPr>
        <w:t xml:space="preserve">1.3 </w:t>
      </w:r>
      <w:r w:rsidRPr="003149B3">
        <w:rPr>
          <w:rFonts w:asciiTheme="majorBidi" w:hAnsiTheme="majorBidi" w:cstheme="majorBidi"/>
          <w:color w:val="000000" w:themeColor="text1"/>
          <w:sz w:val="20"/>
          <w:szCs w:val="20"/>
        </w:rPr>
        <w:t xml:space="preserve">times </w:t>
      </w:r>
      <w:r w:rsidRPr="00471BCE">
        <w:rPr>
          <w:rFonts w:asciiTheme="majorBidi" w:hAnsiTheme="majorBidi" w:cstheme="majorBidi"/>
          <w:color w:val="auto"/>
          <w:sz w:val="20"/>
          <w:szCs w:val="20"/>
        </w:rPr>
        <w:t xml:space="preserve">more likely to go for screening (p = 0.53). There was no significant association between perceived barriers (p=0.56), perceived severity (p=0.40), cue to action (p=0.09), and uptake of cervical cancer screening. </w:t>
      </w:r>
    </w:p>
    <w:p w14:paraId="5EA6FDC8" w14:textId="77777777" w:rsidR="00471BCE" w:rsidRDefault="00000000" w:rsidP="00652FD3">
      <w:pPr>
        <w:pStyle w:val="Default"/>
        <w:ind w:left="0" w:firstLine="360"/>
        <w:rPr>
          <w:rFonts w:asciiTheme="majorBidi" w:hAnsiTheme="majorBidi" w:cstheme="majorBidi"/>
          <w:color w:val="auto"/>
          <w:sz w:val="20"/>
          <w:szCs w:val="20"/>
        </w:rPr>
      </w:pPr>
      <w:r w:rsidRPr="00471BCE">
        <w:rPr>
          <w:rFonts w:asciiTheme="majorBidi" w:hAnsiTheme="majorBidi" w:cstheme="majorBidi"/>
          <w:color w:val="auto"/>
          <w:sz w:val="20"/>
          <w:szCs w:val="20"/>
          <w:lang w:val="en-GB"/>
        </w:rPr>
        <w:t>Health system predictors that influence cervical cancer screening uptake</w:t>
      </w:r>
      <w:r w:rsidR="00652FD3">
        <w:rPr>
          <w:rFonts w:asciiTheme="majorBidi" w:hAnsiTheme="majorBidi" w:cstheme="majorBidi"/>
          <w:color w:val="auto"/>
          <w:sz w:val="20"/>
          <w:szCs w:val="20"/>
          <w:lang w:val="en-GB"/>
        </w:rPr>
        <w:t xml:space="preserve">, </w:t>
      </w:r>
      <w:r w:rsidRPr="00471BCE">
        <w:rPr>
          <w:rFonts w:asciiTheme="majorBidi" w:hAnsiTheme="majorBidi" w:cstheme="majorBidi"/>
          <w:color w:val="auto"/>
          <w:sz w:val="20"/>
          <w:szCs w:val="20"/>
        </w:rPr>
        <w:t xml:space="preserve">Table 8 presents results on healthcare providers' views on the availability, acceptability, and affordability of cancer screening services in the study area. All the respondents confirmed that their hospitals have cancer screening services. Slightly more than a quarter (26.9%) agreed that it would be hard for them to get transport to go for screening in the hospital. Only a few respondents reported that their hospital has a special day for conducting cancer of the cervix screening (17.2%). The majority stated that the hospitals have the necessary equipment and materials for performing the cancer of the cervix screening services (93.6%), with 87.1% stating that equipment and materials for performing the cancer of the cervix screening services are in functional condition. </w:t>
      </w:r>
    </w:p>
    <w:p w14:paraId="4762B93F" w14:textId="77777777" w:rsidR="00471BCE" w:rsidRPr="00471BCE" w:rsidRDefault="00000000" w:rsidP="00964CC3">
      <w:pPr>
        <w:pStyle w:val="Default"/>
        <w:ind w:left="0" w:firstLine="360"/>
        <w:rPr>
          <w:rFonts w:asciiTheme="majorBidi" w:hAnsiTheme="majorBidi" w:cstheme="majorBidi"/>
          <w:sz w:val="20"/>
          <w:szCs w:val="20"/>
        </w:rPr>
      </w:pPr>
      <w:r w:rsidRPr="00471BCE">
        <w:rPr>
          <w:rFonts w:asciiTheme="majorBidi" w:hAnsiTheme="majorBidi" w:cstheme="majorBidi"/>
          <w:sz w:val="20"/>
          <w:szCs w:val="20"/>
        </w:rPr>
        <w:t>The majority agreed that they are given appropriate privacy as they are being examined at the health facility (98.9%) and that healthcare providers offering screening services are polite and approachable (97.8%). However, a smaller proportion accepted that hospitals have special days when they sensitize their staff about cancer of the cervix screening (29.0%). Generally, cervical screening in hospitals is free, as affirmed by most respondents (98.9%), making the services affordable (97.8%).</w:t>
      </w:r>
    </w:p>
    <w:p w14:paraId="31698CB1" w14:textId="4124B8D2" w:rsidR="00471BCE" w:rsidRPr="00471BCE" w:rsidRDefault="000C494D" w:rsidP="00964CC3">
      <w:pPr>
        <w:pStyle w:val="Default"/>
        <w:ind w:left="0" w:firstLine="360"/>
        <w:rPr>
          <w:rFonts w:asciiTheme="majorBidi" w:hAnsiTheme="majorBidi" w:cstheme="majorBidi"/>
          <w:sz w:val="20"/>
          <w:szCs w:val="20"/>
        </w:rPr>
      </w:pPr>
      <w:r>
        <w:rPr>
          <w:noProof/>
        </w:rPr>
        <mc:AlternateContent>
          <mc:Choice Requires="wps">
            <w:drawing>
              <wp:anchor distT="0" distB="0" distL="114300" distR="114300" simplePos="0" relativeHeight="251667456" behindDoc="0" locked="0" layoutInCell="1" allowOverlap="1" wp14:anchorId="38D32928" wp14:editId="2EABD8CB">
                <wp:simplePos x="0" y="0"/>
                <wp:positionH relativeFrom="column">
                  <wp:posOffset>-204470</wp:posOffset>
                </wp:positionH>
                <wp:positionV relativeFrom="paragraph">
                  <wp:posOffset>1169369</wp:posOffset>
                </wp:positionV>
                <wp:extent cx="374650" cy="222885"/>
                <wp:effectExtent l="0" t="0" r="0" b="0"/>
                <wp:wrapNone/>
                <wp:docPr id="3907789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 cy="222885"/>
                        </a:xfrm>
                        <a:prstGeom prst="rect">
                          <a:avLst/>
                        </a:prstGeom>
                        <a:noFill/>
                        <a:ln w="6350">
                          <a:noFill/>
                        </a:ln>
                      </wps:spPr>
                      <wps:txbx>
                        <w:txbxContent>
                          <w:p w14:paraId="3D3454F7" w14:textId="215C034D" w:rsidR="000C494D" w:rsidRPr="0003551B" w:rsidRDefault="000C494D" w:rsidP="000C494D">
                            <w:pPr>
                              <w:rPr>
                                <w:rFonts w:ascii="Arial" w:hAnsi="Arial" w:cs="Arial"/>
                                <w:sz w:val="20"/>
                                <w:szCs w:val="20"/>
                              </w:rPr>
                            </w:pPr>
                            <w:r>
                              <w:rPr>
                                <w:rFonts w:ascii="Arial" w:hAnsi="Arial" w:cs="Arial"/>
                                <w:sz w:val="20"/>
                                <w:szCs w:val="20"/>
                              </w:rPr>
                              <w:t>4</w:t>
                            </w:r>
                            <w:r>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D32928" id="_x0000_s1030" type="#_x0000_t202" style="position:absolute;left:0;text-align:left;margin-left:-16.1pt;margin-top:92.1pt;width:29.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" filled="f" stroked="f" strokeweight=".5pt">
                <v:textbox>
                  <w:txbxContent>
                    <w:p w14:paraId="3D3454F7" w14:textId="215C034D" w:rsidR="000C494D" w:rsidRPr="0003551B" w:rsidRDefault="000C494D" w:rsidP="000C494D">
                      <w:pPr>
                        <w:rPr>
                          <w:rFonts w:ascii="Arial" w:hAnsi="Arial" w:cs="Arial"/>
                          <w:sz w:val="20"/>
                          <w:szCs w:val="20"/>
                        </w:rPr>
                      </w:pPr>
                      <w:r>
                        <w:rPr>
                          <w:rFonts w:ascii="Arial" w:hAnsi="Arial" w:cs="Arial"/>
                          <w:sz w:val="20"/>
                          <w:szCs w:val="20"/>
                        </w:rPr>
                        <w:t>4</w:t>
                      </w:r>
                      <w:r>
                        <w:rPr>
                          <w:rFonts w:ascii="Arial" w:hAnsi="Arial" w:cs="Arial"/>
                          <w:sz w:val="20"/>
                          <w:szCs w:val="20"/>
                        </w:rPr>
                        <w:t>5</w:t>
                      </w:r>
                    </w:p>
                  </w:txbxContent>
                </v:textbox>
              </v:shape>
            </w:pict>
          </mc:Fallback>
        </mc:AlternateContent>
      </w:r>
      <w:r w:rsidR="00000000" w:rsidRPr="00471BCE">
        <w:rPr>
          <w:rFonts w:asciiTheme="majorBidi" w:hAnsiTheme="majorBidi" w:cstheme="majorBidi"/>
          <w:sz w:val="20"/>
          <w:szCs w:val="20"/>
        </w:rPr>
        <w:t xml:space="preserve">Table 9 presents the relationship between health system factors and cervical cancer screening uptake, focusing mostly on availability, acceptability, and uptake of cancer of the cervix screening. There were higher odds among respondents who agreed that getting transport to go for screening in the hospital would be hard compared to those </w:t>
      </w:r>
      <w:r w:rsidR="00000000" w:rsidRPr="00471BCE">
        <w:rPr>
          <w:rFonts w:asciiTheme="majorBidi" w:hAnsiTheme="majorBidi" w:cstheme="majorBidi"/>
          <w:sz w:val="20"/>
          <w:szCs w:val="20"/>
        </w:rPr>
        <w:lastRenderedPageBreak/>
        <w:t>who disagreed (OR: 4.4; 95% CI: 1.5–13.2; p=0.004). Equally, respondents who affirmed that the hospital has special days when they sensitize their staff about cancer of the cervix screening were five times more likely to have been screened for cancer of the cervix (OR: 5.0; 95% CI: 1.7–</w:t>
      </w:r>
      <w:r w:rsidR="00000000" w:rsidRPr="00471BCE">
        <w:rPr>
          <w:rFonts w:asciiTheme="majorBidi" w:hAnsiTheme="majorBidi" w:cstheme="majorBidi"/>
          <w:sz w:val="20"/>
          <w:szCs w:val="20"/>
        </w:rPr>
        <w:t>15.0; p=0.001). Though not statistically significant, healthcare providers whose hospitals had a special day for conducting cervix screening were up to 2.3 times more likely to have been screened for cervix cancer (p=0.13).</w:t>
      </w:r>
    </w:p>
    <w:p w14:paraId="39471DDF" w14:textId="77777777" w:rsidR="00471BCE" w:rsidRPr="00471BCE" w:rsidRDefault="00471BCE" w:rsidP="00471BCE">
      <w:pPr>
        <w:pStyle w:val="Default"/>
        <w:ind w:firstLine="360"/>
        <w:rPr>
          <w:rFonts w:asciiTheme="majorBidi" w:hAnsiTheme="majorBidi" w:cstheme="majorBidi"/>
          <w:color w:val="auto"/>
          <w:sz w:val="20"/>
          <w:szCs w:val="20"/>
        </w:rPr>
      </w:pPr>
    </w:p>
    <w:p w14:paraId="7851B6FF" w14:textId="77777777" w:rsidR="00C0530D" w:rsidRPr="00891DF0" w:rsidRDefault="00C0530D" w:rsidP="008E1CDF">
      <w:pPr>
        <w:pStyle w:val="Default"/>
        <w:ind w:firstLine="360"/>
        <w:rPr>
          <w:rFonts w:asciiTheme="majorBidi" w:hAnsiTheme="majorBidi" w:cstheme="majorBidi"/>
          <w:bCs/>
          <w:color w:val="FF0000"/>
          <w:sz w:val="20"/>
          <w:szCs w:val="20"/>
        </w:rPr>
        <w:sectPr w:rsidR="00C0530D" w:rsidRPr="00891DF0" w:rsidSect="005C6363">
          <w:footnotePr>
            <w:pos w:val="beneathText"/>
          </w:footnotePr>
          <w:type w:val="continuous"/>
          <w:pgSz w:w="12240" w:h="15840"/>
          <w:pgMar w:top="89" w:right="1134" w:bottom="1018" w:left="1134" w:header="567" w:footer="454" w:gutter="0"/>
          <w:cols w:num="2" w:space="340"/>
          <w:titlePg/>
          <w:docGrid w:linePitch="360"/>
        </w:sectPr>
      </w:pPr>
    </w:p>
    <w:p w14:paraId="71E63D4F" w14:textId="77777777" w:rsidR="00804EE4" w:rsidRPr="003149B3" w:rsidRDefault="00000000" w:rsidP="00750B61">
      <w:pPr>
        <w:spacing w:before="60" w:after="60"/>
        <w:rPr>
          <w:rFonts w:eastAsia="Calibri"/>
          <w:b/>
          <w:bCs/>
          <w:color w:val="000000" w:themeColor="text1"/>
          <w:sz w:val="20"/>
          <w:szCs w:val="20"/>
        </w:rPr>
      </w:pPr>
      <w:r w:rsidRPr="008C3555">
        <w:rPr>
          <w:rFonts w:eastAsia="Calibri"/>
          <w:b/>
          <w:bCs/>
          <w:sz w:val="20"/>
          <w:szCs w:val="20"/>
        </w:rPr>
        <w:t xml:space="preserve">Table </w:t>
      </w:r>
      <w:r w:rsidR="00652FD3">
        <w:rPr>
          <w:rFonts w:eastAsia="Calibri"/>
          <w:b/>
          <w:bCs/>
          <w:sz w:val="20"/>
          <w:szCs w:val="20"/>
        </w:rPr>
        <w:t>(</w:t>
      </w:r>
      <w:r w:rsidRPr="008C3555">
        <w:rPr>
          <w:rFonts w:eastAsia="Calibri"/>
          <w:b/>
          <w:bCs/>
          <w:sz w:val="20"/>
          <w:szCs w:val="20"/>
        </w:rPr>
        <w:t>2</w:t>
      </w:r>
      <w:r w:rsidR="00652FD3">
        <w:rPr>
          <w:rFonts w:eastAsia="Calibri"/>
          <w:b/>
          <w:bCs/>
          <w:sz w:val="20"/>
          <w:szCs w:val="20"/>
        </w:rPr>
        <w:t xml:space="preserve">): </w:t>
      </w:r>
      <w:r w:rsidR="00652FD3" w:rsidRPr="003149B3">
        <w:rPr>
          <w:rFonts w:eastAsia="Calibri"/>
          <w:b/>
          <w:bCs/>
          <w:color w:val="000000" w:themeColor="text1"/>
          <w:sz w:val="20"/>
          <w:szCs w:val="20"/>
        </w:rPr>
        <w:t>Frequency and Percentage distribution of the</w:t>
      </w:r>
      <w:r w:rsidRPr="003149B3">
        <w:rPr>
          <w:b/>
          <w:bCs/>
          <w:color w:val="000000" w:themeColor="text1"/>
          <w:lang w:val="en-GB" w:eastAsia="en-GB"/>
        </w:rPr>
        <w:t xml:space="preserve"> </w:t>
      </w:r>
      <w:r w:rsidR="008C3555" w:rsidRPr="003149B3">
        <w:rPr>
          <w:rFonts w:eastAsia="Calibri"/>
          <w:b/>
          <w:bCs/>
          <w:color w:val="000000" w:themeColor="text1"/>
          <w:sz w:val="20"/>
          <w:szCs w:val="20"/>
        </w:rPr>
        <w:t>Socio-demographic characteristics of the study participants</w:t>
      </w:r>
      <w:r w:rsidR="00652FD3" w:rsidRPr="003149B3">
        <w:rPr>
          <w:rFonts w:eastAsia="Calibri"/>
          <w:b/>
          <w:bCs/>
          <w:color w:val="000000" w:themeColor="text1"/>
          <w:sz w:val="20"/>
          <w:szCs w:val="20"/>
        </w:rPr>
        <w:t xml:space="preserve"> (n=</w:t>
      </w:r>
      <w:r w:rsidR="00B858EF" w:rsidRPr="003149B3">
        <w:rPr>
          <w:rFonts w:eastAsia="Calibri"/>
          <w:b/>
          <w:bCs/>
          <w:color w:val="000000" w:themeColor="text1"/>
          <w:sz w:val="20"/>
          <w:szCs w:val="20"/>
        </w:rPr>
        <w:t>186</w:t>
      </w:r>
      <w:r w:rsidR="00652FD3" w:rsidRPr="003149B3">
        <w:rPr>
          <w:rFonts w:eastAsia="Calibri"/>
          <w:b/>
          <w:bCs/>
          <w:color w:val="000000" w:themeColor="text1"/>
          <w:sz w:val="20"/>
          <w:szCs w:val="20"/>
        </w:rPr>
        <w:t>)</w:t>
      </w:r>
    </w:p>
    <w:tbl>
      <w:tblPr>
        <w:tblW w:w="5000" w:type="pct"/>
        <w:tblBorders>
          <w:top w:val="double" w:sz="4" w:space="0" w:color="auto"/>
          <w:bottom w:val="single" w:sz="4" w:space="0" w:color="auto"/>
        </w:tblBorders>
        <w:tblLook w:val="04A0" w:firstRow="1" w:lastRow="0" w:firstColumn="1" w:lastColumn="0" w:noHBand="0" w:noVBand="1"/>
      </w:tblPr>
      <w:tblGrid>
        <w:gridCol w:w="7630"/>
        <w:gridCol w:w="1256"/>
        <w:gridCol w:w="1086"/>
      </w:tblGrid>
      <w:tr w:rsidR="00C8130F" w14:paraId="482CA374" w14:textId="77777777" w:rsidTr="00651066">
        <w:trPr>
          <w:trHeight w:val="20"/>
        </w:trPr>
        <w:tc>
          <w:tcPr>
            <w:tcW w:w="3859" w:type="pct"/>
            <w:tcBorders>
              <w:top w:val="double" w:sz="4" w:space="0" w:color="auto"/>
              <w:bottom w:val="single" w:sz="4" w:space="0" w:color="auto"/>
            </w:tcBorders>
            <w:shd w:val="clear" w:color="auto" w:fill="auto"/>
            <w:vAlign w:val="center"/>
          </w:tcPr>
          <w:p w14:paraId="28CAF676" w14:textId="77777777" w:rsidR="00BA0B89" w:rsidRPr="008C3555" w:rsidRDefault="00000000" w:rsidP="00651066">
            <w:pPr>
              <w:ind w:left="180"/>
              <w:jc w:val="center"/>
              <w:rPr>
                <w:b/>
                <w:sz w:val="18"/>
                <w:szCs w:val="18"/>
              </w:rPr>
            </w:pPr>
            <w:r w:rsidRPr="008C3555">
              <w:rPr>
                <w:b/>
                <w:sz w:val="18"/>
                <w:szCs w:val="18"/>
              </w:rPr>
              <w:t>Variable</w:t>
            </w:r>
          </w:p>
        </w:tc>
        <w:tc>
          <w:tcPr>
            <w:tcW w:w="564" w:type="pct"/>
            <w:tcBorders>
              <w:top w:val="double" w:sz="4" w:space="0" w:color="auto"/>
              <w:bottom w:val="single" w:sz="4" w:space="0" w:color="auto"/>
            </w:tcBorders>
            <w:shd w:val="clear" w:color="auto" w:fill="auto"/>
            <w:vAlign w:val="center"/>
          </w:tcPr>
          <w:p w14:paraId="0D5DE2F7" w14:textId="77777777" w:rsidR="00BA0B89" w:rsidRPr="008C3555" w:rsidRDefault="00000000" w:rsidP="00651066">
            <w:pPr>
              <w:jc w:val="center"/>
              <w:rPr>
                <w:b/>
                <w:sz w:val="18"/>
                <w:szCs w:val="18"/>
              </w:rPr>
            </w:pPr>
            <w:r w:rsidRPr="008C3555">
              <w:rPr>
                <w:b/>
                <w:sz w:val="18"/>
                <w:szCs w:val="18"/>
              </w:rPr>
              <w:t>Frequency(n)</w:t>
            </w:r>
          </w:p>
        </w:tc>
        <w:tc>
          <w:tcPr>
            <w:tcW w:w="578" w:type="pct"/>
            <w:tcBorders>
              <w:top w:val="double" w:sz="4" w:space="0" w:color="auto"/>
              <w:bottom w:val="single" w:sz="4" w:space="0" w:color="auto"/>
            </w:tcBorders>
            <w:shd w:val="clear" w:color="auto" w:fill="auto"/>
            <w:vAlign w:val="center"/>
          </w:tcPr>
          <w:p w14:paraId="65D8C5E4" w14:textId="77777777" w:rsidR="00BA0B89" w:rsidRPr="008C3555" w:rsidRDefault="00000000" w:rsidP="00651066">
            <w:pPr>
              <w:ind w:left="-106"/>
              <w:jc w:val="center"/>
              <w:rPr>
                <w:b/>
                <w:sz w:val="18"/>
                <w:szCs w:val="18"/>
              </w:rPr>
            </w:pPr>
            <w:r w:rsidRPr="008C3555">
              <w:rPr>
                <w:b/>
                <w:sz w:val="18"/>
                <w:szCs w:val="18"/>
              </w:rPr>
              <w:t>Percent (%)</w:t>
            </w:r>
          </w:p>
        </w:tc>
      </w:tr>
      <w:tr w:rsidR="00C8130F" w14:paraId="536FF811" w14:textId="77777777" w:rsidTr="00BA0B89">
        <w:trPr>
          <w:trHeight w:val="20"/>
        </w:trPr>
        <w:tc>
          <w:tcPr>
            <w:tcW w:w="3859" w:type="pct"/>
            <w:tcBorders>
              <w:top w:val="single" w:sz="4" w:space="0" w:color="auto"/>
              <w:bottom w:val="nil"/>
            </w:tcBorders>
            <w:shd w:val="clear" w:color="auto" w:fill="auto"/>
          </w:tcPr>
          <w:p w14:paraId="73877AFF" w14:textId="77777777" w:rsidR="00BA0B89" w:rsidRPr="00BA0B89" w:rsidRDefault="00000000" w:rsidP="00BA0B89">
            <w:pPr>
              <w:ind w:left="180" w:hanging="199"/>
              <w:rPr>
                <w:b/>
                <w:bCs/>
                <w:sz w:val="18"/>
                <w:szCs w:val="18"/>
              </w:rPr>
            </w:pPr>
            <w:r w:rsidRPr="00BA0B89">
              <w:rPr>
                <w:b/>
                <w:bCs/>
                <w:sz w:val="18"/>
                <w:szCs w:val="18"/>
              </w:rPr>
              <w:t>Age group in years</w:t>
            </w:r>
          </w:p>
        </w:tc>
        <w:tc>
          <w:tcPr>
            <w:tcW w:w="564" w:type="pct"/>
            <w:tcBorders>
              <w:top w:val="single" w:sz="4" w:space="0" w:color="auto"/>
              <w:bottom w:val="nil"/>
            </w:tcBorders>
            <w:shd w:val="clear" w:color="auto" w:fill="auto"/>
          </w:tcPr>
          <w:p w14:paraId="2F866B05" w14:textId="77777777" w:rsidR="00BA0B89" w:rsidRPr="008C3555" w:rsidRDefault="00BA0B89" w:rsidP="00F24C76">
            <w:pPr>
              <w:ind w:left="180"/>
              <w:jc w:val="center"/>
              <w:rPr>
                <w:sz w:val="18"/>
                <w:szCs w:val="18"/>
              </w:rPr>
            </w:pPr>
          </w:p>
        </w:tc>
        <w:tc>
          <w:tcPr>
            <w:tcW w:w="578" w:type="pct"/>
            <w:tcBorders>
              <w:top w:val="single" w:sz="4" w:space="0" w:color="auto"/>
              <w:bottom w:val="nil"/>
            </w:tcBorders>
            <w:shd w:val="clear" w:color="auto" w:fill="auto"/>
          </w:tcPr>
          <w:p w14:paraId="52C46553" w14:textId="77777777" w:rsidR="00BA0B89" w:rsidRPr="008C3555" w:rsidRDefault="00BA0B89" w:rsidP="00F24C76">
            <w:pPr>
              <w:ind w:left="180"/>
              <w:jc w:val="center"/>
              <w:rPr>
                <w:sz w:val="18"/>
                <w:szCs w:val="18"/>
              </w:rPr>
            </w:pPr>
          </w:p>
        </w:tc>
      </w:tr>
      <w:tr w:rsidR="00C8130F" w14:paraId="78FB9ABF" w14:textId="77777777" w:rsidTr="00BA0B89">
        <w:trPr>
          <w:trHeight w:val="20"/>
        </w:trPr>
        <w:tc>
          <w:tcPr>
            <w:tcW w:w="3859" w:type="pct"/>
            <w:tcBorders>
              <w:top w:val="nil"/>
            </w:tcBorders>
            <w:shd w:val="clear" w:color="auto" w:fill="auto"/>
          </w:tcPr>
          <w:p w14:paraId="098C98FE" w14:textId="77777777" w:rsidR="00BA0B89" w:rsidRPr="008C3555" w:rsidRDefault="00000000" w:rsidP="00BA0B89">
            <w:pPr>
              <w:ind w:left="180" w:hanging="19"/>
              <w:rPr>
                <w:sz w:val="18"/>
                <w:szCs w:val="18"/>
              </w:rPr>
            </w:pPr>
            <w:r w:rsidRPr="008C3555">
              <w:rPr>
                <w:sz w:val="18"/>
                <w:szCs w:val="18"/>
              </w:rPr>
              <w:t>20–29</w:t>
            </w:r>
          </w:p>
        </w:tc>
        <w:tc>
          <w:tcPr>
            <w:tcW w:w="564" w:type="pct"/>
            <w:tcBorders>
              <w:top w:val="nil"/>
            </w:tcBorders>
            <w:shd w:val="clear" w:color="auto" w:fill="auto"/>
          </w:tcPr>
          <w:p w14:paraId="71D60291" w14:textId="77777777" w:rsidR="00BA0B89" w:rsidRPr="008C3555" w:rsidRDefault="00000000" w:rsidP="00F24C76">
            <w:pPr>
              <w:ind w:left="180"/>
              <w:jc w:val="center"/>
              <w:rPr>
                <w:sz w:val="18"/>
                <w:szCs w:val="18"/>
              </w:rPr>
            </w:pPr>
            <w:r w:rsidRPr="008C3555">
              <w:rPr>
                <w:sz w:val="18"/>
                <w:szCs w:val="18"/>
              </w:rPr>
              <w:t>58</w:t>
            </w:r>
          </w:p>
        </w:tc>
        <w:tc>
          <w:tcPr>
            <w:tcW w:w="578" w:type="pct"/>
            <w:tcBorders>
              <w:top w:val="nil"/>
            </w:tcBorders>
            <w:shd w:val="clear" w:color="auto" w:fill="auto"/>
          </w:tcPr>
          <w:p w14:paraId="3A2D5AA7" w14:textId="77777777" w:rsidR="00BA0B89" w:rsidRPr="008C3555" w:rsidRDefault="00000000" w:rsidP="00F24C76">
            <w:pPr>
              <w:ind w:left="180"/>
              <w:jc w:val="center"/>
              <w:rPr>
                <w:sz w:val="18"/>
                <w:szCs w:val="18"/>
              </w:rPr>
            </w:pPr>
            <w:r w:rsidRPr="008C3555">
              <w:rPr>
                <w:sz w:val="18"/>
                <w:szCs w:val="18"/>
              </w:rPr>
              <w:t>31.3</w:t>
            </w:r>
          </w:p>
        </w:tc>
      </w:tr>
      <w:tr w:rsidR="00C8130F" w14:paraId="3805C36C" w14:textId="77777777" w:rsidTr="00BA0B89">
        <w:trPr>
          <w:trHeight w:val="20"/>
        </w:trPr>
        <w:tc>
          <w:tcPr>
            <w:tcW w:w="3859" w:type="pct"/>
            <w:shd w:val="clear" w:color="auto" w:fill="auto"/>
          </w:tcPr>
          <w:p w14:paraId="676C88AC" w14:textId="77777777" w:rsidR="00BA0B89" w:rsidRPr="008C3555" w:rsidRDefault="00000000" w:rsidP="00BA0B89">
            <w:pPr>
              <w:ind w:left="180" w:hanging="19"/>
              <w:rPr>
                <w:sz w:val="18"/>
                <w:szCs w:val="18"/>
              </w:rPr>
            </w:pPr>
            <w:r w:rsidRPr="008C3555">
              <w:rPr>
                <w:sz w:val="18"/>
                <w:szCs w:val="18"/>
              </w:rPr>
              <w:t>30–39</w:t>
            </w:r>
          </w:p>
        </w:tc>
        <w:tc>
          <w:tcPr>
            <w:tcW w:w="564" w:type="pct"/>
            <w:shd w:val="clear" w:color="auto" w:fill="auto"/>
          </w:tcPr>
          <w:p w14:paraId="49C40EEB" w14:textId="77777777" w:rsidR="00BA0B89" w:rsidRPr="008C3555" w:rsidRDefault="00000000" w:rsidP="00F24C76">
            <w:pPr>
              <w:ind w:left="180"/>
              <w:jc w:val="center"/>
              <w:rPr>
                <w:sz w:val="18"/>
                <w:szCs w:val="18"/>
              </w:rPr>
            </w:pPr>
            <w:r w:rsidRPr="008C3555">
              <w:rPr>
                <w:sz w:val="18"/>
                <w:szCs w:val="18"/>
              </w:rPr>
              <w:t>88</w:t>
            </w:r>
          </w:p>
        </w:tc>
        <w:tc>
          <w:tcPr>
            <w:tcW w:w="578" w:type="pct"/>
            <w:shd w:val="clear" w:color="auto" w:fill="auto"/>
          </w:tcPr>
          <w:p w14:paraId="017D1E73" w14:textId="77777777" w:rsidR="00BA0B89" w:rsidRPr="008C3555" w:rsidRDefault="00000000" w:rsidP="00F24C76">
            <w:pPr>
              <w:ind w:left="180"/>
              <w:jc w:val="center"/>
              <w:rPr>
                <w:sz w:val="18"/>
                <w:szCs w:val="18"/>
              </w:rPr>
            </w:pPr>
            <w:r w:rsidRPr="008C3555">
              <w:rPr>
                <w:sz w:val="18"/>
                <w:szCs w:val="18"/>
              </w:rPr>
              <w:t>47.3</w:t>
            </w:r>
          </w:p>
        </w:tc>
      </w:tr>
      <w:tr w:rsidR="00C8130F" w14:paraId="55119F4A" w14:textId="77777777" w:rsidTr="00BA0B89">
        <w:trPr>
          <w:trHeight w:val="20"/>
        </w:trPr>
        <w:tc>
          <w:tcPr>
            <w:tcW w:w="3859" w:type="pct"/>
            <w:shd w:val="clear" w:color="auto" w:fill="auto"/>
          </w:tcPr>
          <w:p w14:paraId="5026CF11" w14:textId="77777777" w:rsidR="00BA0B89" w:rsidRPr="008C3555" w:rsidRDefault="00000000" w:rsidP="00BA0B89">
            <w:pPr>
              <w:ind w:left="180" w:hanging="19"/>
              <w:rPr>
                <w:sz w:val="18"/>
                <w:szCs w:val="18"/>
              </w:rPr>
            </w:pPr>
            <w:r w:rsidRPr="008C3555">
              <w:rPr>
                <w:sz w:val="18"/>
                <w:szCs w:val="18"/>
              </w:rPr>
              <w:t>40–49</w:t>
            </w:r>
          </w:p>
        </w:tc>
        <w:tc>
          <w:tcPr>
            <w:tcW w:w="564" w:type="pct"/>
            <w:shd w:val="clear" w:color="auto" w:fill="auto"/>
          </w:tcPr>
          <w:p w14:paraId="7BE29364" w14:textId="77777777" w:rsidR="00BA0B89" w:rsidRPr="008C3555" w:rsidRDefault="00000000" w:rsidP="00F24C76">
            <w:pPr>
              <w:ind w:left="180"/>
              <w:jc w:val="center"/>
              <w:rPr>
                <w:sz w:val="18"/>
                <w:szCs w:val="18"/>
              </w:rPr>
            </w:pPr>
            <w:r w:rsidRPr="008C3555">
              <w:rPr>
                <w:sz w:val="18"/>
                <w:szCs w:val="18"/>
              </w:rPr>
              <w:t>20</w:t>
            </w:r>
          </w:p>
        </w:tc>
        <w:tc>
          <w:tcPr>
            <w:tcW w:w="578" w:type="pct"/>
            <w:shd w:val="clear" w:color="auto" w:fill="auto"/>
          </w:tcPr>
          <w:p w14:paraId="3E3D69D3" w14:textId="77777777" w:rsidR="00BA0B89" w:rsidRPr="008C3555" w:rsidRDefault="00000000" w:rsidP="00F24C76">
            <w:pPr>
              <w:ind w:left="180"/>
              <w:jc w:val="center"/>
              <w:rPr>
                <w:sz w:val="18"/>
                <w:szCs w:val="18"/>
              </w:rPr>
            </w:pPr>
            <w:r w:rsidRPr="008C3555">
              <w:rPr>
                <w:sz w:val="18"/>
                <w:szCs w:val="18"/>
              </w:rPr>
              <w:t>10.7</w:t>
            </w:r>
          </w:p>
        </w:tc>
      </w:tr>
      <w:tr w:rsidR="00C8130F" w14:paraId="07E7C56D" w14:textId="77777777" w:rsidTr="00BA0B89">
        <w:trPr>
          <w:trHeight w:val="20"/>
        </w:trPr>
        <w:tc>
          <w:tcPr>
            <w:tcW w:w="3859" w:type="pct"/>
            <w:shd w:val="clear" w:color="auto" w:fill="auto"/>
          </w:tcPr>
          <w:p w14:paraId="2018B958" w14:textId="77777777" w:rsidR="00BA0B89" w:rsidRPr="008C3555" w:rsidRDefault="00000000" w:rsidP="00BA0B89">
            <w:pPr>
              <w:ind w:left="180" w:hanging="19"/>
              <w:rPr>
                <w:sz w:val="18"/>
                <w:szCs w:val="18"/>
              </w:rPr>
            </w:pPr>
            <w:r w:rsidRPr="008C3555">
              <w:rPr>
                <w:sz w:val="18"/>
                <w:szCs w:val="18"/>
              </w:rPr>
              <w:t xml:space="preserve">≥ 50 </w:t>
            </w:r>
          </w:p>
        </w:tc>
        <w:tc>
          <w:tcPr>
            <w:tcW w:w="564" w:type="pct"/>
            <w:shd w:val="clear" w:color="auto" w:fill="auto"/>
          </w:tcPr>
          <w:p w14:paraId="6F8B282D" w14:textId="77777777" w:rsidR="00BA0B89" w:rsidRPr="008C3555" w:rsidRDefault="00000000" w:rsidP="00F24C76">
            <w:pPr>
              <w:ind w:left="180"/>
              <w:jc w:val="center"/>
              <w:rPr>
                <w:sz w:val="18"/>
                <w:szCs w:val="18"/>
              </w:rPr>
            </w:pPr>
            <w:r w:rsidRPr="008C3555">
              <w:rPr>
                <w:sz w:val="18"/>
                <w:szCs w:val="18"/>
              </w:rPr>
              <w:t>20</w:t>
            </w:r>
          </w:p>
        </w:tc>
        <w:tc>
          <w:tcPr>
            <w:tcW w:w="578" w:type="pct"/>
            <w:shd w:val="clear" w:color="auto" w:fill="auto"/>
          </w:tcPr>
          <w:p w14:paraId="489143ED" w14:textId="77777777" w:rsidR="00BA0B89" w:rsidRPr="008C3555" w:rsidRDefault="00000000" w:rsidP="00F24C76">
            <w:pPr>
              <w:ind w:left="180"/>
              <w:jc w:val="center"/>
              <w:rPr>
                <w:sz w:val="18"/>
                <w:szCs w:val="18"/>
              </w:rPr>
            </w:pPr>
            <w:r w:rsidRPr="008C3555">
              <w:rPr>
                <w:sz w:val="18"/>
                <w:szCs w:val="18"/>
              </w:rPr>
              <w:t>10.7</w:t>
            </w:r>
          </w:p>
        </w:tc>
      </w:tr>
      <w:tr w:rsidR="00C8130F" w14:paraId="3A7430E6" w14:textId="77777777" w:rsidTr="00BA0B89">
        <w:trPr>
          <w:trHeight w:val="20"/>
        </w:trPr>
        <w:tc>
          <w:tcPr>
            <w:tcW w:w="3859" w:type="pct"/>
            <w:shd w:val="clear" w:color="auto" w:fill="auto"/>
          </w:tcPr>
          <w:p w14:paraId="618D9068" w14:textId="77777777" w:rsidR="00BA0B89" w:rsidRPr="008C3555" w:rsidRDefault="00000000" w:rsidP="00BA0B89">
            <w:pPr>
              <w:ind w:left="180" w:hanging="19"/>
              <w:rPr>
                <w:sz w:val="18"/>
                <w:szCs w:val="18"/>
              </w:rPr>
            </w:pPr>
            <w:r w:rsidRPr="008C3555">
              <w:rPr>
                <w:sz w:val="18"/>
                <w:szCs w:val="18"/>
              </w:rPr>
              <w:t>Mean in years±SD</w:t>
            </w:r>
          </w:p>
        </w:tc>
        <w:tc>
          <w:tcPr>
            <w:tcW w:w="1141" w:type="pct"/>
            <w:gridSpan w:val="2"/>
            <w:shd w:val="clear" w:color="auto" w:fill="auto"/>
          </w:tcPr>
          <w:p w14:paraId="0EE9CD43" w14:textId="77777777" w:rsidR="00BA0B89" w:rsidRPr="008C3555" w:rsidRDefault="00000000" w:rsidP="00652FD3">
            <w:pPr>
              <w:ind w:left="180"/>
              <w:jc w:val="center"/>
              <w:rPr>
                <w:sz w:val="18"/>
                <w:szCs w:val="18"/>
              </w:rPr>
            </w:pPr>
            <w:r w:rsidRPr="008C3555">
              <w:rPr>
                <w:sz w:val="18"/>
                <w:szCs w:val="18"/>
              </w:rPr>
              <w:t xml:space="preserve">34.3±8.2 </w:t>
            </w:r>
          </w:p>
        </w:tc>
      </w:tr>
      <w:tr w:rsidR="00C8130F" w14:paraId="3AFBD5AA" w14:textId="77777777" w:rsidTr="00BA0B89">
        <w:trPr>
          <w:trHeight w:val="20"/>
        </w:trPr>
        <w:tc>
          <w:tcPr>
            <w:tcW w:w="3859" w:type="pct"/>
            <w:shd w:val="clear" w:color="auto" w:fill="auto"/>
          </w:tcPr>
          <w:p w14:paraId="1684ABD1" w14:textId="77777777" w:rsidR="00BA0B89" w:rsidRPr="008C3555" w:rsidRDefault="00000000" w:rsidP="00BA0B89">
            <w:pPr>
              <w:ind w:left="180" w:hanging="19"/>
              <w:rPr>
                <w:sz w:val="18"/>
                <w:szCs w:val="18"/>
              </w:rPr>
            </w:pPr>
            <w:r w:rsidRPr="008C3555">
              <w:rPr>
                <w:sz w:val="18"/>
                <w:szCs w:val="18"/>
              </w:rPr>
              <w:t>Range</w:t>
            </w:r>
          </w:p>
        </w:tc>
        <w:tc>
          <w:tcPr>
            <w:tcW w:w="1141" w:type="pct"/>
            <w:gridSpan w:val="2"/>
            <w:shd w:val="clear" w:color="auto" w:fill="auto"/>
          </w:tcPr>
          <w:p w14:paraId="7AC0369B" w14:textId="77777777" w:rsidR="00BA0B89" w:rsidRPr="008C3555" w:rsidRDefault="00000000" w:rsidP="00652FD3">
            <w:pPr>
              <w:ind w:left="180"/>
              <w:jc w:val="center"/>
              <w:rPr>
                <w:sz w:val="18"/>
                <w:szCs w:val="18"/>
              </w:rPr>
            </w:pPr>
            <w:r w:rsidRPr="008C3555">
              <w:rPr>
                <w:sz w:val="18"/>
                <w:szCs w:val="18"/>
              </w:rPr>
              <w:t>24.0–55.0</w:t>
            </w:r>
          </w:p>
        </w:tc>
      </w:tr>
      <w:tr w:rsidR="00C8130F" w14:paraId="3D591ED4" w14:textId="77777777" w:rsidTr="00BA0B89">
        <w:trPr>
          <w:trHeight w:val="20"/>
        </w:trPr>
        <w:tc>
          <w:tcPr>
            <w:tcW w:w="3859" w:type="pct"/>
            <w:shd w:val="clear" w:color="auto" w:fill="auto"/>
          </w:tcPr>
          <w:p w14:paraId="6A40B040" w14:textId="77777777" w:rsidR="00BA0B89" w:rsidRPr="00BA0B89" w:rsidRDefault="00000000" w:rsidP="00BA0B89">
            <w:pPr>
              <w:ind w:left="180" w:hanging="199"/>
              <w:rPr>
                <w:b/>
                <w:bCs/>
                <w:sz w:val="18"/>
                <w:szCs w:val="18"/>
              </w:rPr>
            </w:pPr>
            <w:r w:rsidRPr="00BA0B89">
              <w:rPr>
                <w:b/>
                <w:bCs/>
                <w:sz w:val="18"/>
                <w:szCs w:val="18"/>
              </w:rPr>
              <w:t>Marital status</w:t>
            </w:r>
          </w:p>
        </w:tc>
        <w:tc>
          <w:tcPr>
            <w:tcW w:w="564" w:type="pct"/>
            <w:shd w:val="clear" w:color="auto" w:fill="auto"/>
          </w:tcPr>
          <w:p w14:paraId="4EB66AC1" w14:textId="77777777" w:rsidR="00BA0B89" w:rsidRPr="008C3555" w:rsidRDefault="00BA0B89" w:rsidP="00652FD3">
            <w:pPr>
              <w:ind w:left="180"/>
              <w:jc w:val="center"/>
              <w:rPr>
                <w:sz w:val="18"/>
                <w:szCs w:val="18"/>
              </w:rPr>
            </w:pPr>
          </w:p>
        </w:tc>
        <w:tc>
          <w:tcPr>
            <w:tcW w:w="578" w:type="pct"/>
            <w:shd w:val="clear" w:color="auto" w:fill="auto"/>
          </w:tcPr>
          <w:p w14:paraId="472A5058" w14:textId="77777777" w:rsidR="00BA0B89" w:rsidRPr="008C3555" w:rsidRDefault="00BA0B89" w:rsidP="00652FD3">
            <w:pPr>
              <w:ind w:left="180"/>
              <w:jc w:val="center"/>
              <w:rPr>
                <w:sz w:val="18"/>
                <w:szCs w:val="18"/>
              </w:rPr>
            </w:pPr>
          </w:p>
        </w:tc>
      </w:tr>
      <w:tr w:rsidR="00C8130F" w14:paraId="54ED077E" w14:textId="77777777" w:rsidTr="00BA0B89">
        <w:trPr>
          <w:trHeight w:val="20"/>
        </w:trPr>
        <w:tc>
          <w:tcPr>
            <w:tcW w:w="3859" w:type="pct"/>
            <w:shd w:val="clear" w:color="auto" w:fill="auto"/>
          </w:tcPr>
          <w:p w14:paraId="1F008335" w14:textId="77777777" w:rsidR="00BA0B89" w:rsidRPr="008C3555" w:rsidRDefault="00000000" w:rsidP="00BA0B89">
            <w:pPr>
              <w:ind w:left="180" w:hanging="19"/>
              <w:rPr>
                <w:sz w:val="18"/>
                <w:szCs w:val="18"/>
              </w:rPr>
            </w:pPr>
            <w:r w:rsidRPr="008C3555">
              <w:rPr>
                <w:sz w:val="18"/>
                <w:szCs w:val="18"/>
              </w:rPr>
              <w:t>Married</w:t>
            </w:r>
          </w:p>
        </w:tc>
        <w:tc>
          <w:tcPr>
            <w:tcW w:w="564" w:type="pct"/>
            <w:shd w:val="clear" w:color="auto" w:fill="auto"/>
          </w:tcPr>
          <w:p w14:paraId="71B65A13" w14:textId="77777777" w:rsidR="00BA0B89" w:rsidRPr="008C3555" w:rsidRDefault="00000000" w:rsidP="00652FD3">
            <w:pPr>
              <w:ind w:left="180"/>
              <w:jc w:val="center"/>
              <w:rPr>
                <w:sz w:val="18"/>
                <w:szCs w:val="18"/>
              </w:rPr>
            </w:pPr>
            <w:r w:rsidRPr="008C3555">
              <w:rPr>
                <w:sz w:val="18"/>
                <w:szCs w:val="18"/>
              </w:rPr>
              <w:t>132</w:t>
            </w:r>
          </w:p>
        </w:tc>
        <w:tc>
          <w:tcPr>
            <w:tcW w:w="578" w:type="pct"/>
            <w:shd w:val="clear" w:color="auto" w:fill="auto"/>
          </w:tcPr>
          <w:p w14:paraId="7BAA723A" w14:textId="77777777" w:rsidR="00BA0B89" w:rsidRPr="008C3555" w:rsidRDefault="00000000" w:rsidP="00652FD3">
            <w:pPr>
              <w:ind w:left="180"/>
              <w:jc w:val="center"/>
              <w:rPr>
                <w:sz w:val="18"/>
                <w:szCs w:val="18"/>
              </w:rPr>
            </w:pPr>
            <w:r w:rsidRPr="008C3555">
              <w:rPr>
                <w:sz w:val="18"/>
                <w:szCs w:val="18"/>
              </w:rPr>
              <w:t>71.0</w:t>
            </w:r>
          </w:p>
        </w:tc>
      </w:tr>
      <w:tr w:rsidR="00C8130F" w14:paraId="250EF3A3" w14:textId="77777777" w:rsidTr="00BA0B89">
        <w:trPr>
          <w:trHeight w:val="20"/>
        </w:trPr>
        <w:tc>
          <w:tcPr>
            <w:tcW w:w="3859" w:type="pct"/>
            <w:shd w:val="clear" w:color="auto" w:fill="auto"/>
          </w:tcPr>
          <w:p w14:paraId="24454052" w14:textId="77777777" w:rsidR="00BA0B89" w:rsidRPr="008C3555" w:rsidRDefault="00000000" w:rsidP="00BA0B89">
            <w:pPr>
              <w:ind w:left="180" w:hanging="19"/>
              <w:rPr>
                <w:sz w:val="18"/>
                <w:szCs w:val="18"/>
              </w:rPr>
            </w:pPr>
            <w:r w:rsidRPr="008C3555">
              <w:rPr>
                <w:sz w:val="18"/>
                <w:szCs w:val="18"/>
              </w:rPr>
              <w:t>Single</w:t>
            </w:r>
          </w:p>
        </w:tc>
        <w:tc>
          <w:tcPr>
            <w:tcW w:w="564" w:type="pct"/>
            <w:shd w:val="clear" w:color="auto" w:fill="auto"/>
          </w:tcPr>
          <w:p w14:paraId="0FC15193" w14:textId="77777777" w:rsidR="00BA0B89" w:rsidRPr="008C3555" w:rsidRDefault="00000000" w:rsidP="00652FD3">
            <w:pPr>
              <w:ind w:left="180"/>
              <w:jc w:val="center"/>
              <w:rPr>
                <w:sz w:val="18"/>
                <w:szCs w:val="18"/>
              </w:rPr>
            </w:pPr>
            <w:r w:rsidRPr="008C3555">
              <w:rPr>
                <w:sz w:val="18"/>
                <w:szCs w:val="18"/>
              </w:rPr>
              <w:t>46</w:t>
            </w:r>
          </w:p>
        </w:tc>
        <w:tc>
          <w:tcPr>
            <w:tcW w:w="578" w:type="pct"/>
            <w:shd w:val="clear" w:color="auto" w:fill="auto"/>
          </w:tcPr>
          <w:p w14:paraId="06632855" w14:textId="77777777" w:rsidR="00BA0B89" w:rsidRPr="008C3555" w:rsidRDefault="00000000" w:rsidP="00652FD3">
            <w:pPr>
              <w:ind w:left="180"/>
              <w:jc w:val="center"/>
              <w:rPr>
                <w:sz w:val="18"/>
                <w:szCs w:val="18"/>
              </w:rPr>
            </w:pPr>
            <w:r w:rsidRPr="008C3555">
              <w:rPr>
                <w:sz w:val="18"/>
                <w:szCs w:val="18"/>
              </w:rPr>
              <w:t>24.7</w:t>
            </w:r>
          </w:p>
        </w:tc>
      </w:tr>
      <w:tr w:rsidR="00C8130F" w14:paraId="06C4ADD3" w14:textId="77777777" w:rsidTr="00BA0B89">
        <w:trPr>
          <w:trHeight w:val="20"/>
        </w:trPr>
        <w:tc>
          <w:tcPr>
            <w:tcW w:w="3859" w:type="pct"/>
            <w:shd w:val="clear" w:color="auto" w:fill="auto"/>
          </w:tcPr>
          <w:p w14:paraId="49A574E1" w14:textId="77777777" w:rsidR="00BA0B89" w:rsidRPr="008C3555" w:rsidRDefault="00000000" w:rsidP="00BA0B89">
            <w:pPr>
              <w:ind w:left="180" w:hanging="19"/>
              <w:rPr>
                <w:sz w:val="18"/>
                <w:szCs w:val="18"/>
              </w:rPr>
            </w:pPr>
            <w:r w:rsidRPr="008C3555">
              <w:rPr>
                <w:sz w:val="18"/>
                <w:szCs w:val="18"/>
              </w:rPr>
              <w:t>Widow</w:t>
            </w:r>
          </w:p>
        </w:tc>
        <w:tc>
          <w:tcPr>
            <w:tcW w:w="564" w:type="pct"/>
            <w:shd w:val="clear" w:color="auto" w:fill="auto"/>
          </w:tcPr>
          <w:p w14:paraId="6B81AC35" w14:textId="77777777" w:rsidR="00BA0B89" w:rsidRPr="008C3555" w:rsidRDefault="00000000" w:rsidP="00652FD3">
            <w:pPr>
              <w:ind w:left="180"/>
              <w:jc w:val="center"/>
              <w:rPr>
                <w:sz w:val="18"/>
                <w:szCs w:val="18"/>
              </w:rPr>
            </w:pPr>
            <w:r w:rsidRPr="008C3555">
              <w:rPr>
                <w:sz w:val="18"/>
                <w:szCs w:val="18"/>
              </w:rPr>
              <w:t>8</w:t>
            </w:r>
          </w:p>
        </w:tc>
        <w:tc>
          <w:tcPr>
            <w:tcW w:w="578" w:type="pct"/>
            <w:shd w:val="clear" w:color="auto" w:fill="auto"/>
          </w:tcPr>
          <w:p w14:paraId="68B8709A" w14:textId="77777777" w:rsidR="00BA0B89" w:rsidRPr="008C3555" w:rsidRDefault="00000000" w:rsidP="00652FD3">
            <w:pPr>
              <w:ind w:left="180"/>
              <w:jc w:val="center"/>
              <w:rPr>
                <w:sz w:val="18"/>
                <w:szCs w:val="18"/>
              </w:rPr>
            </w:pPr>
            <w:r w:rsidRPr="008C3555">
              <w:rPr>
                <w:sz w:val="18"/>
                <w:szCs w:val="18"/>
              </w:rPr>
              <w:t>4.3</w:t>
            </w:r>
          </w:p>
        </w:tc>
      </w:tr>
      <w:tr w:rsidR="00C8130F" w14:paraId="4DBF63EB" w14:textId="77777777" w:rsidTr="00BA0B89">
        <w:trPr>
          <w:trHeight w:val="20"/>
        </w:trPr>
        <w:tc>
          <w:tcPr>
            <w:tcW w:w="3859" w:type="pct"/>
            <w:shd w:val="clear" w:color="auto" w:fill="auto"/>
          </w:tcPr>
          <w:p w14:paraId="424D1E04" w14:textId="77777777" w:rsidR="00BA0B89" w:rsidRPr="00BA0B89" w:rsidRDefault="00000000" w:rsidP="00BA0B89">
            <w:pPr>
              <w:ind w:left="180" w:hanging="199"/>
              <w:rPr>
                <w:b/>
                <w:bCs/>
                <w:sz w:val="18"/>
                <w:szCs w:val="18"/>
              </w:rPr>
            </w:pPr>
            <w:r w:rsidRPr="00BA0B89">
              <w:rPr>
                <w:b/>
                <w:bCs/>
                <w:sz w:val="18"/>
                <w:szCs w:val="18"/>
              </w:rPr>
              <w:t>Mean parity ± SD</w:t>
            </w:r>
          </w:p>
        </w:tc>
        <w:tc>
          <w:tcPr>
            <w:tcW w:w="1141" w:type="pct"/>
            <w:gridSpan w:val="2"/>
            <w:shd w:val="clear" w:color="auto" w:fill="auto"/>
          </w:tcPr>
          <w:p w14:paraId="2385594B" w14:textId="77777777" w:rsidR="00BA0B89" w:rsidRPr="008C3555" w:rsidRDefault="00000000" w:rsidP="00652FD3">
            <w:pPr>
              <w:ind w:left="180"/>
              <w:jc w:val="center"/>
              <w:rPr>
                <w:sz w:val="18"/>
                <w:szCs w:val="18"/>
              </w:rPr>
            </w:pPr>
            <w:r w:rsidRPr="008C3555">
              <w:rPr>
                <w:sz w:val="18"/>
                <w:szCs w:val="18"/>
              </w:rPr>
              <w:t>2.7±1.0</w:t>
            </w:r>
          </w:p>
        </w:tc>
      </w:tr>
      <w:tr w:rsidR="00C8130F" w14:paraId="1DFF61EE" w14:textId="77777777" w:rsidTr="00BA0B89">
        <w:trPr>
          <w:trHeight w:val="20"/>
        </w:trPr>
        <w:tc>
          <w:tcPr>
            <w:tcW w:w="3859" w:type="pct"/>
            <w:shd w:val="clear" w:color="auto" w:fill="auto"/>
          </w:tcPr>
          <w:p w14:paraId="426907C3" w14:textId="77777777" w:rsidR="00BA0B89" w:rsidRPr="00BA0B89" w:rsidRDefault="00000000" w:rsidP="00BA0B89">
            <w:pPr>
              <w:ind w:left="180" w:hanging="19"/>
              <w:rPr>
                <w:sz w:val="18"/>
                <w:szCs w:val="18"/>
              </w:rPr>
            </w:pPr>
            <w:r w:rsidRPr="00BA0B89">
              <w:rPr>
                <w:sz w:val="18"/>
                <w:szCs w:val="18"/>
              </w:rPr>
              <w:t>Range</w:t>
            </w:r>
          </w:p>
        </w:tc>
        <w:tc>
          <w:tcPr>
            <w:tcW w:w="1141" w:type="pct"/>
            <w:gridSpan w:val="2"/>
            <w:shd w:val="clear" w:color="auto" w:fill="auto"/>
          </w:tcPr>
          <w:p w14:paraId="525B9210" w14:textId="77777777" w:rsidR="00BA0B89" w:rsidRPr="008C3555" w:rsidRDefault="00000000" w:rsidP="00652FD3">
            <w:pPr>
              <w:ind w:left="180"/>
              <w:jc w:val="center"/>
              <w:rPr>
                <w:sz w:val="18"/>
                <w:szCs w:val="18"/>
              </w:rPr>
            </w:pPr>
            <w:r w:rsidRPr="008C3555">
              <w:rPr>
                <w:sz w:val="18"/>
                <w:szCs w:val="18"/>
              </w:rPr>
              <w:t>1–5</w:t>
            </w:r>
          </w:p>
        </w:tc>
      </w:tr>
      <w:tr w:rsidR="00C8130F" w14:paraId="68523497" w14:textId="77777777" w:rsidTr="00BA0B89">
        <w:trPr>
          <w:trHeight w:val="20"/>
        </w:trPr>
        <w:tc>
          <w:tcPr>
            <w:tcW w:w="3859" w:type="pct"/>
            <w:shd w:val="clear" w:color="auto" w:fill="auto"/>
          </w:tcPr>
          <w:p w14:paraId="695CB370" w14:textId="77777777" w:rsidR="00BA0B89" w:rsidRPr="00BA0B89" w:rsidRDefault="00000000" w:rsidP="00BA0B89">
            <w:pPr>
              <w:ind w:left="180" w:hanging="199"/>
              <w:rPr>
                <w:b/>
                <w:bCs/>
                <w:sz w:val="18"/>
                <w:szCs w:val="18"/>
              </w:rPr>
            </w:pPr>
            <w:r w:rsidRPr="00BA0B89">
              <w:rPr>
                <w:b/>
                <w:bCs/>
                <w:sz w:val="18"/>
                <w:szCs w:val="18"/>
              </w:rPr>
              <w:t>Religious affiliation</w:t>
            </w:r>
          </w:p>
        </w:tc>
        <w:tc>
          <w:tcPr>
            <w:tcW w:w="564" w:type="pct"/>
            <w:shd w:val="clear" w:color="auto" w:fill="auto"/>
          </w:tcPr>
          <w:p w14:paraId="245CB092" w14:textId="77777777" w:rsidR="00BA0B89" w:rsidRPr="008C3555" w:rsidRDefault="00BA0B89" w:rsidP="00652FD3">
            <w:pPr>
              <w:ind w:left="180"/>
              <w:jc w:val="center"/>
              <w:rPr>
                <w:sz w:val="18"/>
                <w:szCs w:val="18"/>
              </w:rPr>
            </w:pPr>
          </w:p>
        </w:tc>
        <w:tc>
          <w:tcPr>
            <w:tcW w:w="578" w:type="pct"/>
            <w:shd w:val="clear" w:color="auto" w:fill="auto"/>
          </w:tcPr>
          <w:p w14:paraId="12EEA590" w14:textId="77777777" w:rsidR="00BA0B89" w:rsidRPr="008C3555" w:rsidRDefault="00BA0B89" w:rsidP="00652FD3">
            <w:pPr>
              <w:ind w:left="180"/>
              <w:jc w:val="center"/>
              <w:rPr>
                <w:sz w:val="18"/>
                <w:szCs w:val="18"/>
              </w:rPr>
            </w:pPr>
          </w:p>
        </w:tc>
      </w:tr>
      <w:tr w:rsidR="00C8130F" w14:paraId="5B5ED4F2" w14:textId="77777777" w:rsidTr="00BA0B89">
        <w:trPr>
          <w:trHeight w:val="20"/>
        </w:trPr>
        <w:tc>
          <w:tcPr>
            <w:tcW w:w="3859" w:type="pct"/>
            <w:shd w:val="clear" w:color="auto" w:fill="auto"/>
          </w:tcPr>
          <w:p w14:paraId="34B8764C" w14:textId="77777777" w:rsidR="00BA0B89" w:rsidRPr="008C3555" w:rsidRDefault="00000000" w:rsidP="00BA0B89">
            <w:pPr>
              <w:ind w:left="180" w:hanging="19"/>
              <w:rPr>
                <w:sz w:val="18"/>
                <w:szCs w:val="18"/>
              </w:rPr>
            </w:pPr>
            <w:r w:rsidRPr="008C3555">
              <w:rPr>
                <w:sz w:val="18"/>
                <w:szCs w:val="18"/>
              </w:rPr>
              <w:t>Protestant</w:t>
            </w:r>
          </w:p>
        </w:tc>
        <w:tc>
          <w:tcPr>
            <w:tcW w:w="564" w:type="pct"/>
            <w:shd w:val="clear" w:color="auto" w:fill="auto"/>
          </w:tcPr>
          <w:p w14:paraId="239F1B9A" w14:textId="77777777" w:rsidR="00BA0B89" w:rsidRPr="008C3555" w:rsidRDefault="00000000" w:rsidP="00652FD3">
            <w:pPr>
              <w:ind w:left="180"/>
              <w:jc w:val="center"/>
              <w:rPr>
                <w:sz w:val="18"/>
                <w:szCs w:val="18"/>
              </w:rPr>
            </w:pPr>
            <w:r w:rsidRPr="008C3555">
              <w:rPr>
                <w:sz w:val="18"/>
                <w:szCs w:val="18"/>
              </w:rPr>
              <w:t>86</w:t>
            </w:r>
          </w:p>
        </w:tc>
        <w:tc>
          <w:tcPr>
            <w:tcW w:w="578" w:type="pct"/>
            <w:shd w:val="clear" w:color="auto" w:fill="auto"/>
          </w:tcPr>
          <w:p w14:paraId="29F29C31" w14:textId="77777777" w:rsidR="00BA0B89" w:rsidRPr="008C3555" w:rsidRDefault="00000000" w:rsidP="00652FD3">
            <w:pPr>
              <w:ind w:left="180"/>
              <w:jc w:val="center"/>
              <w:rPr>
                <w:sz w:val="18"/>
                <w:szCs w:val="18"/>
              </w:rPr>
            </w:pPr>
            <w:r w:rsidRPr="008C3555">
              <w:rPr>
                <w:sz w:val="18"/>
                <w:szCs w:val="18"/>
              </w:rPr>
              <w:t>46.2</w:t>
            </w:r>
          </w:p>
        </w:tc>
      </w:tr>
      <w:tr w:rsidR="00C8130F" w14:paraId="4992A6C9" w14:textId="77777777" w:rsidTr="00BA0B89">
        <w:trPr>
          <w:trHeight w:val="20"/>
        </w:trPr>
        <w:tc>
          <w:tcPr>
            <w:tcW w:w="3859" w:type="pct"/>
            <w:shd w:val="clear" w:color="auto" w:fill="auto"/>
          </w:tcPr>
          <w:p w14:paraId="601C3D40" w14:textId="77777777" w:rsidR="00BA0B89" w:rsidRPr="008C3555" w:rsidRDefault="00000000" w:rsidP="00BA0B89">
            <w:pPr>
              <w:ind w:left="180" w:hanging="19"/>
              <w:rPr>
                <w:sz w:val="18"/>
                <w:szCs w:val="18"/>
              </w:rPr>
            </w:pPr>
            <w:r w:rsidRPr="008C3555">
              <w:rPr>
                <w:sz w:val="18"/>
                <w:szCs w:val="18"/>
              </w:rPr>
              <w:t>Catholic</w:t>
            </w:r>
          </w:p>
        </w:tc>
        <w:tc>
          <w:tcPr>
            <w:tcW w:w="564" w:type="pct"/>
            <w:shd w:val="clear" w:color="auto" w:fill="auto"/>
          </w:tcPr>
          <w:p w14:paraId="3666AB53" w14:textId="77777777" w:rsidR="00BA0B89" w:rsidRPr="008C3555" w:rsidRDefault="00000000" w:rsidP="00652FD3">
            <w:pPr>
              <w:ind w:left="180"/>
              <w:jc w:val="center"/>
              <w:rPr>
                <w:sz w:val="18"/>
                <w:szCs w:val="18"/>
              </w:rPr>
            </w:pPr>
            <w:r w:rsidRPr="008C3555">
              <w:rPr>
                <w:sz w:val="18"/>
                <w:szCs w:val="18"/>
              </w:rPr>
              <w:t>82</w:t>
            </w:r>
          </w:p>
        </w:tc>
        <w:tc>
          <w:tcPr>
            <w:tcW w:w="578" w:type="pct"/>
            <w:shd w:val="clear" w:color="auto" w:fill="auto"/>
          </w:tcPr>
          <w:p w14:paraId="1BC75849" w14:textId="77777777" w:rsidR="00BA0B89" w:rsidRPr="008C3555" w:rsidRDefault="00000000" w:rsidP="00652FD3">
            <w:pPr>
              <w:ind w:left="180"/>
              <w:jc w:val="center"/>
              <w:rPr>
                <w:sz w:val="18"/>
                <w:szCs w:val="18"/>
              </w:rPr>
            </w:pPr>
            <w:r w:rsidRPr="008C3555">
              <w:rPr>
                <w:sz w:val="18"/>
                <w:szCs w:val="18"/>
              </w:rPr>
              <w:t>44.1</w:t>
            </w:r>
          </w:p>
        </w:tc>
      </w:tr>
      <w:tr w:rsidR="00C8130F" w14:paraId="4FA26804" w14:textId="77777777" w:rsidTr="00BA0B89">
        <w:trPr>
          <w:trHeight w:val="20"/>
        </w:trPr>
        <w:tc>
          <w:tcPr>
            <w:tcW w:w="3859" w:type="pct"/>
            <w:shd w:val="clear" w:color="auto" w:fill="auto"/>
          </w:tcPr>
          <w:p w14:paraId="1A1544B0" w14:textId="77777777" w:rsidR="00BA0B89" w:rsidRPr="008C3555" w:rsidRDefault="00000000" w:rsidP="00BA0B89">
            <w:pPr>
              <w:ind w:left="180" w:hanging="19"/>
              <w:rPr>
                <w:sz w:val="18"/>
                <w:szCs w:val="18"/>
              </w:rPr>
            </w:pPr>
            <w:r w:rsidRPr="008C3555">
              <w:rPr>
                <w:sz w:val="18"/>
                <w:szCs w:val="18"/>
              </w:rPr>
              <w:t>Others</w:t>
            </w:r>
          </w:p>
        </w:tc>
        <w:tc>
          <w:tcPr>
            <w:tcW w:w="564" w:type="pct"/>
            <w:shd w:val="clear" w:color="auto" w:fill="auto"/>
          </w:tcPr>
          <w:p w14:paraId="3CF8DB58" w14:textId="77777777" w:rsidR="00BA0B89" w:rsidRPr="008C3555" w:rsidRDefault="00000000" w:rsidP="00652FD3">
            <w:pPr>
              <w:ind w:left="180"/>
              <w:jc w:val="center"/>
              <w:rPr>
                <w:sz w:val="18"/>
                <w:szCs w:val="18"/>
              </w:rPr>
            </w:pPr>
            <w:r w:rsidRPr="008C3555">
              <w:rPr>
                <w:sz w:val="18"/>
                <w:szCs w:val="18"/>
              </w:rPr>
              <w:t>18</w:t>
            </w:r>
          </w:p>
        </w:tc>
        <w:tc>
          <w:tcPr>
            <w:tcW w:w="578" w:type="pct"/>
            <w:shd w:val="clear" w:color="auto" w:fill="auto"/>
          </w:tcPr>
          <w:p w14:paraId="32039CC8" w14:textId="77777777" w:rsidR="00BA0B89" w:rsidRPr="008C3555" w:rsidRDefault="00000000" w:rsidP="00652FD3">
            <w:pPr>
              <w:ind w:left="180"/>
              <w:jc w:val="center"/>
              <w:rPr>
                <w:sz w:val="18"/>
                <w:szCs w:val="18"/>
              </w:rPr>
            </w:pPr>
            <w:r w:rsidRPr="008C3555">
              <w:rPr>
                <w:sz w:val="18"/>
                <w:szCs w:val="18"/>
              </w:rPr>
              <w:t>9.7</w:t>
            </w:r>
          </w:p>
        </w:tc>
      </w:tr>
      <w:tr w:rsidR="00C8130F" w14:paraId="37C64AAF" w14:textId="77777777" w:rsidTr="00BA0B89">
        <w:trPr>
          <w:trHeight w:val="20"/>
        </w:trPr>
        <w:tc>
          <w:tcPr>
            <w:tcW w:w="3859" w:type="pct"/>
            <w:shd w:val="clear" w:color="auto" w:fill="auto"/>
          </w:tcPr>
          <w:p w14:paraId="247D469C" w14:textId="77777777" w:rsidR="00BA0B89" w:rsidRPr="00BA0B89" w:rsidRDefault="00000000" w:rsidP="00BA0B89">
            <w:pPr>
              <w:ind w:left="180" w:hanging="199"/>
              <w:rPr>
                <w:b/>
                <w:bCs/>
                <w:sz w:val="18"/>
                <w:szCs w:val="18"/>
              </w:rPr>
            </w:pPr>
            <w:r w:rsidRPr="00BA0B89">
              <w:rPr>
                <w:b/>
                <w:bCs/>
                <w:sz w:val="18"/>
                <w:szCs w:val="18"/>
              </w:rPr>
              <w:t>Highest level of education</w:t>
            </w:r>
          </w:p>
        </w:tc>
        <w:tc>
          <w:tcPr>
            <w:tcW w:w="564" w:type="pct"/>
            <w:shd w:val="clear" w:color="auto" w:fill="auto"/>
          </w:tcPr>
          <w:p w14:paraId="750A8A63" w14:textId="77777777" w:rsidR="00BA0B89" w:rsidRPr="008C3555" w:rsidRDefault="00BA0B89" w:rsidP="00652FD3">
            <w:pPr>
              <w:ind w:left="180"/>
              <w:jc w:val="center"/>
              <w:rPr>
                <w:sz w:val="18"/>
                <w:szCs w:val="18"/>
              </w:rPr>
            </w:pPr>
          </w:p>
        </w:tc>
        <w:tc>
          <w:tcPr>
            <w:tcW w:w="578" w:type="pct"/>
            <w:shd w:val="clear" w:color="auto" w:fill="auto"/>
          </w:tcPr>
          <w:p w14:paraId="306BEF41" w14:textId="77777777" w:rsidR="00BA0B89" w:rsidRPr="008C3555" w:rsidRDefault="00BA0B89" w:rsidP="00652FD3">
            <w:pPr>
              <w:ind w:left="180"/>
              <w:jc w:val="center"/>
              <w:rPr>
                <w:sz w:val="18"/>
                <w:szCs w:val="18"/>
              </w:rPr>
            </w:pPr>
          </w:p>
        </w:tc>
      </w:tr>
      <w:tr w:rsidR="00C8130F" w14:paraId="6C412EF2" w14:textId="77777777" w:rsidTr="00BA0B89">
        <w:trPr>
          <w:trHeight w:val="20"/>
        </w:trPr>
        <w:tc>
          <w:tcPr>
            <w:tcW w:w="3859" w:type="pct"/>
            <w:shd w:val="clear" w:color="auto" w:fill="auto"/>
          </w:tcPr>
          <w:p w14:paraId="4D2BECA5" w14:textId="77777777" w:rsidR="00BA0B89" w:rsidRPr="008C3555" w:rsidRDefault="00000000" w:rsidP="00BA0B89">
            <w:pPr>
              <w:ind w:left="180" w:hanging="19"/>
              <w:rPr>
                <w:sz w:val="18"/>
                <w:szCs w:val="18"/>
              </w:rPr>
            </w:pPr>
            <w:r w:rsidRPr="008C3555">
              <w:rPr>
                <w:sz w:val="18"/>
                <w:szCs w:val="18"/>
              </w:rPr>
              <w:t>Certificate</w:t>
            </w:r>
          </w:p>
        </w:tc>
        <w:tc>
          <w:tcPr>
            <w:tcW w:w="564" w:type="pct"/>
            <w:shd w:val="clear" w:color="auto" w:fill="auto"/>
          </w:tcPr>
          <w:p w14:paraId="29226450" w14:textId="77777777" w:rsidR="00BA0B89" w:rsidRPr="008C3555" w:rsidRDefault="00000000" w:rsidP="00652FD3">
            <w:pPr>
              <w:ind w:left="180"/>
              <w:jc w:val="center"/>
              <w:rPr>
                <w:sz w:val="18"/>
                <w:szCs w:val="18"/>
              </w:rPr>
            </w:pPr>
            <w:r w:rsidRPr="008C3555">
              <w:rPr>
                <w:sz w:val="18"/>
                <w:szCs w:val="18"/>
              </w:rPr>
              <w:t>4</w:t>
            </w:r>
          </w:p>
        </w:tc>
        <w:tc>
          <w:tcPr>
            <w:tcW w:w="578" w:type="pct"/>
            <w:shd w:val="clear" w:color="auto" w:fill="auto"/>
          </w:tcPr>
          <w:p w14:paraId="276F19E5" w14:textId="77777777" w:rsidR="00BA0B89" w:rsidRPr="008C3555" w:rsidRDefault="00000000" w:rsidP="00652FD3">
            <w:pPr>
              <w:ind w:left="180"/>
              <w:jc w:val="center"/>
              <w:rPr>
                <w:sz w:val="18"/>
                <w:szCs w:val="18"/>
              </w:rPr>
            </w:pPr>
            <w:r w:rsidRPr="008C3555">
              <w:rPr>
                <w:sz w:val="18"/>
                <w:szCs w:val="18"/>
              </w:rPr>
              <w:t>2.1</w:t>
            </w:r>
          </w:p>
        </w:tc>
      </w:tr>
      <w:tr w:rsidR="00C8130F" w14:paraId="201CFD1A" w14:textId="77777777" w:rsidTr="00BA0B89">
        <w:trPr>
          <w:trHeight w:val="20"/>
        </w:trPr>
        <w:tc>
          <w:tcPr>
            <w:tcW w:w="3859" w:type="pct"/>
            <w:shd w:val="clear" w:color="auto" w:fill="auto"/>
          </w:tcPr>
          <w:p w14:paraId="1BB2E211" w14:textId="77777777" w:rsidR="00BA0B89" w:rsidRPr="008C3555" w:rsidRDefault="00000000" w:rsidP="00BA0B89">
            <w:pPr>
              <w:ind w:left="180" w:hanging="19"/>
              <w:rPr>
                <w:sz w:val="18"/>
                <w:szCs w:val="18"/>
              </w:rPr>
            </w:pPr>
            <w:r w:rsidRPr="008C3555">
              <w:rPr>
                <w:sz w:val="18"/>
                <w:szCs w:val="18"/>
              </w:rPr>
              <w:t>Diploma</w:t>
            </w:r>
          </w:p>
        </w:tc>
        <w:tc>
          <w:tcPr>
            <w:tcW w:w="564" w:type="pct"/>
            <w:shd w:val="clear" w:color="auto" w:fill="auto"/>
          </w:tcPr>
          <w:p w14:paraId="38976C16" w14:textId="77777777" w:rsidR="00BA0B89" w:rsidRPr="008C3555" w:rsidRDefault="00000000" w:rsidP="00652FD3">
            <w:pPr>
              <w:ind w:left="180"/>
              <w:jc w:val="center"/>
              <w:rPr>
                <w:sz w:val="18"/>
                <w:szCs w:val="18"/>
              </w:rPr>
            </w:pPr>
            <w:r w:rsidRPr="008C3555">
              <w:rPr>
                <w:sz w:val="18"/>
                <w:szCs w:val="18"/>
              </w:rPr>
              <w:t>140</w:t>
            </w:r>
          </w:p>
        </w:tc>
        <w:tc>
          <w:tcPr>
            <w:tcW w:w="578" w:type="pct"/>
            <w:shd w:val="clear" w:color="auto" w:fill="auto"/>
          </w:tcPr>
          <w:p w14:paraId="241A4D87" w14:textId="77777777" w:rsidR="00BA0B89" w:rsidRPr="008C3555" w:rsidRDefault="00000000" w:rsidP="00652FD3">
            <w:pPr>
              <w:ind w:left="180"/>
              <w:jc w:val="center"/>
              <w:rPr>
                <w:sz w:val="18"/>
                <w:szCs w:val="18"/>
              </w:rPr>
            </w:pPr>
            <w:r w:rsidRPr="008C3555">
              <w:rPr>
                <w:sz w:val="18"/>
                <w:szCs w:val="18"/>
              </w:rPr>
              <w:t>75.3</w:t>
            </w:r>
          </w:p>
        </w:tc>
      </w:tr>
      <w:tr w:rsidR="00C8130F" w14:paraId="19261F8E" w14:textId="77777777" w:rsidTr="00BA0B89">
        <w:trPr>
          <w:trHeight w:val="20"/>
        </w:trPr>
        <w:tc>
          <w:tcPr>
            <w:tcW w:w="3859" w:type="pct"/>
            <w:shd w:val="clear" w:color="auto" w:fill="auto"/>
          </w:tcPr>
          <w:p w14:paraId="132685BF" w14:textId="77777777" w:rsidR="00BA0B89" w:rsidRPr="008C3555" w:rsidRDefault="00000000" w:rsidP="00BA0B89">
            <w:pPr>
              <w:ind w:left="180" w:hanging="19"/>
              <w:rPr>
                <w:sz w:val="18"/>
                <w:szCs w:val="18"/>
              </w:rPr>
            </w:pPr>
            <w:r w:rsidRPr="008C3555">
              <w:rPr>
                <w:sz w:val="18"/>
                <w:szCs w:val="18"/>
              </w:rPr>
              <w:t>Higher Diploma / Degree</w:t>
            </w:r>
          </w:p>
        </w:tc>
        <w:tc>
          <w:tcPr>
            <w:tcW w:w="564" w:type="pct"/>
            <w:shd w:val="clear" w:color="auto" w:fill="auto"/>
          </w:tcPr>
          <w:p w14:paraId="47E5A5CF" w14:textId="77777777" w:rsidR="00BA0B89" w:rsidRPr="008C3555" w:rsidRDefault="00000000" w:rsidP="00652FD3">
            <w:pPr>
              <w:ind w:left="180"/>
              <w:jc w:val="center"/>
              <w:rPr>
                <w:sz w:val="18"/>
                <w:szCs w:val="18"/>
              </w:rPr>
            </w:pPr>
            <w:r w:rsidRPr="008C3555">
              <w:rPr>
                <w:sz w:val="18"/>
                <w:szCs w:val="18"/>
              </w:rPr>
              <w:t>42</w:t>
            </w:r>
          </w:p>
        </w:tc>
        <w:tc>
          <w:tcPr>
            <w:tcW w:w="578" w:type="pct"/>
            <w:shd w:val="clear" w:color="auto" w:fill="auto"/>
          </w:tcPr>
          <w:p w14:paraId="5016E398" w14:textId="77777777" w:rsidR="00BA0B89" w:rsidRPr="008C3555" w:rsidRDefault="00000000" w:rsidP="00652FD3">
            <w:pPr>
              <w:ind w:left="180"/>
              <w:jc w:val="center"/>
              <w:rPr>
                <w:sz w:val="18"/>
                <w:szCs w:val="18"/>
              </w:rPr>
            </w:pPr>
            <w:r w:rsidRPr="008C3555">
              <w:rPr>
                <w:sz w:val="18"/>
                <w:szCs w:val="18"/>
              </w:rPr>
              <w:t>22.6</w:t>
            </w:r>
          </w:p>
        </w:tc>
      </w:tr>
      <w:tr w:rsidR="00C8130F" w14:paraId="04501CD9" w14:textId="77777777" w:rsidTr="00BA0B89">
        <w:trPr>
          <w:trHeight w:val="20"/>
        </w:trPr>
        <w:tc>
          <w:tcPr>
            <w:tcW w:w="3859" w:type="pct"/>
            <w:shd w:val="clear" w:color="auto" w:fill="auto"/>
          </w:tcPr>
          <w:p w14:paraId="66953C30" w14:textId="77777777" w:rsidR="00BA0B89" w:rsidRPr="00BA0B89" w:rsidRDefault="00000000" w:rsidP="00BA0B89">
            <w:pPr>
              <w:ind w:left="180" w:hanging="199"/>
              <w:rPr>
                <w:b/>
                <w:bCs/>
                <w:sz w:val="18"/>
                <w:szCs w:val="18"/>
              </w:rPr>
            </w:pPr>
            <w:r w:rsidRPr="00BA0B89">
              <w:rPr>
                <w:b/>
                <w:bCs/>
                <w:sz w:val="18"/>
                <w:szCs w:val="18"/>
              </w:rPr>
              <w:t>Cadre</w:t>
            </w:r>
          </w:p>
        </w:tc>
        <w:tc>
          <w:tcPr>
            <w:tcW w:w="564" w:type="pct"/>
            <w:shd w:val="clear" w:color="auto" w:fill="auto"/>
          </w:tcPr>
          <w:p w14:paraId="0632E0B9" w14:textId="77777777" w:rsidR="00BA0B89" w:rsidRPr="008C3555" w:rsidRDefault="00BA0B89" w:rsidP="00652FD3">
            <w:pPr>
              <w:ind w:left="180"/>
              <w:jc w:val="center"/>
              <w:rPr>
                <w:sz w:val="18"/>
                <w:szCs w:val="18"/>
              </w:rPr>
            </w:pPr>
          </w:p>
        </w:tc>
        <w:tc>
          <w:tcPr>
            <w:tcW w:w="578" w:type="pct"/>
            <w:shd w:val="clear" w:color="auto" w:fill="auto"/>
          </w:tcPr>
          <w:p w14:paraId="68E3C02B" w14:textId="77777777" w:rsidR="00BA0B89" w:rsidRPr="008C3555" w:rsidRDefault="00BA0B89" w:rsidP="00652FD3">
            <w:pPr>
              <w:ind w:left="180"/>
              <w:jc w:val="center"/>
              <w:rPr>
                <w:sz w:val="18"/>
                <w:szCs w:val="18"/>
              </w:rPr>
            </w:pPr>
          </w:p>
        </w:tc>
      </w:tr>
      <w:tr w:rsidR="00C8130F" w14:paraId="15CD51A5" w14:textId="77777777" w:rsidTr="00BA0B89">
        <w:trPr>
          <w:trHeight w:val="20"/>
        </w:trPr>
        <w:tc>
          <w:tcPr>
            <w:tcW w:w="3859" w:type="pct"/>
            <w:shd w:val="clear" w:color="auto" w:fill="auto"/>
          </w:tcPr>
          <w:p w14:paraId="106F618A" w14:textId="77777777" w:rsidR="00BA0B89" w:rsidRPr="008C3555" w:rsidRDefault="00000000" w:rsidP="00BA0B89">
            <w:pPr>
              <w:ind w:left="180" w:hanging="19"/>
              <w:rPr>
                <w:sz w:val="18"/>
                <w:szCs w:val="18"/>
              </w:rPr>
            </w:pPr>
            <w:r w:rsidRPr="008C3555">
              <w:rPr>
                <w:sz w:val="18"/>
                <w:szCs w:val="18"/>
              </w:rPr>
              <w:t>Nurse</w:t>
            </w:r>
          </w:p>
        </w:tc>
        <w:tc>
          <w:tcPr>
            <w:tcW w:w="564" w:type="pct"/>
            <w:shd w:val="clear" w:color="auto" w:fill="auto"/>
          </w:tcPr>
          <w:p w14:paraId="1BFDA129" w14:textId="77777777" w:rsidR="00BA0B89" w:rsidRPr="008C3555" w:rsidRDefault="00000000" w:rsidP="00652FD3">
            <w:pPr>
              <w:ind w:left="180"/>
              <w:jc w:val="center"/>
              <w:rPr>
                <w:sz w:val="18"/>
                <w:szCs w:val="18"/>
              </w:rPr>
            </w:pPr>
            <w:r w:rsidRPr="008C3555">
              <w:rPr>
                <w:sz w:val="18"/>
                <w:szCs w:val="18"/>
              </w:rPr>
              <w:t>140</w:t>
            </w:r>
          </w:p>
        </w:tc>
        <w:tc>
          <w:tcPr>
            <w:tcW w:w="578" w:type="pct"/>
            <w:shd w:val="clear" w:color="auto" w:fill="auto"/>
          </w:tcPr>
          <w:p w14:paraId="6C1C53F2" w14:textId="77777777" w:rsidR="00BA0B89" w:rsidRPr="008C3555" w:rsidRDefault="00000000" w:rsidP="00652FD3">
            <w:pPr>
              <w:ind w:left="180"/>
              <w:jc w:val="center"/>
              <w:rPr>
                <w:sz w:val="18"/>
                <w:szCs w:val="18"/>
              </w:rPr>
            </w:pPr>
            <w:r w:rsidRPr="008C3555">
              <w:rPr>
                <w:sz w:val="18"/>
                <w:szCs w:val="18"/>
              </w:rPr>
              <w:t>75.3</w:t>
            </w:r>
          </w:p>
        </w:tc>
      </w:tr>
      <w:tr w:rsidR="00C8130F" w14:paraId="0B902670" w14:textId="77777777" w:rsidTr="00BA0B89">
        <w:trPr>
          <w:trHeight w:val="20"/>
        </w:trPr>
        <w:tc>
          <w:tcPr>
            <w:tcW w:w="3859" w:type="pct"/>
            <w:shd w:val="clear" w:color="auto" w:fill="auto"/>
          </w:tcPr>
          <w:p w14:paraId="00C1DB9F" w14:textId="77777777" w:rsidR="00BA0B89" w:rsidRPr="008C3555" w:rsidRDefault="00000000" w:rsidP="00BA0B89">
            <w:pPr>
              <w:ind w:left="180" w:hanging="19"/>
              <w:rPr>
                <w:sz w:val="18"/>
                <w:szCs w:val="18"/>
              </w:rPr>
            </w:pPr>
            <w:r w:rsidRPr="008C3555">
              <w:rPr>
                <w:sz w:val="18"/>
                <w:szCs w:val="18"/>
              </w:rPr>
              <w:t>Clinical Officer</w:t>
            </w:r>
          </w:p>
        </w:tc>
        <w:tc>
          <w:tcPr>
            <w:tcW w:w="564" w:type="pct"/>
            <w:shd w:val="clear" w:color="auto" w:fill="auto"/>
          </w:tcPr>
          <w:p w14:paraId="28130A7A" w14:textId="77777777" w:rsidR="00BA0B89" w:rsidRPr="008C3555" w:rsidRDefault="00000000" w:rsidP="00652FD3">
            <w:pPr>
              <w:ind w:left="180"/>
              <w:jc w:val="center"/>
              <w:rPr>
                <w:sz w:val="18"/>
                <w:szCs w:val="18"/>
              </w:rPr>
            </w:pPr>
            <w:r w:rsidRPr="008C3555">
              <w:rPr>
                <w:sz w:val="18"/>
                <w:szCs w:val="18"/>
              </w:rPr>
              <w:t>46</w:t>
            </w:r>
          </w:p>
        </w:tc>
        <w:tc>
          <w:tcPr>
            <w:tcW w:w="578" w:type="pct"/>
            <w:shd w:val="clear" w:color="auto" w:fill="auto"/>
          </w:tcPr>
          <w:p w14:paraId="7D85A822" w14:textId="77777777" w:rsidR="00BA0B89" w:rsidRPr="008C3555" w:rsidRDefault="00000000" w:rsidP="00652FD3">
            <w:pPr>
              <w:ind w:left="180"/>
              <w:jc w:val="center"/>
              <w:rPr>
                <w:sz w:val="18"/>
                <w:szCs w:val="18"/>
              </w:rPr>
            </w:pPr>
            <w:r w:rsidRPr="008C3555">
              <w:rPr>
                <w:sz w:val="18"/>
                <w:szCs w:val="18"/>
              </w:rPr>
              <w:t>24.7</w:t>
            </w:r>
          </w:p>
        </w:tc>
      </w:tr>
      <w:tr w:rsidR="00C8130F" w14:paraId="20809B3D" w14:textId="77777777" w:rsidTr="00BA0B89">
        <w:trPr>
          <w:trHeight w:val="95"/>
        </w:trPr>
        <w:tc>
          <w:tcPr>
            <w:tcW w:w="3859" w:type="pct"/>
            <w:shd w:val="clear" w:color="auto" w:fill="auto"/>
          </w:tcPr>
          <w:p w14:paraId="341F5F25" w14:textId="77777777" w:rsidR="00BA0B89" w:rsidRPr="00BA0B89" w:rsidRDefault="00000000" w:rsidP="00BA0B89">
            <w:pPr>
              <w:ind w:left="180" w:hanging="199"/>
              <w:rPr>
                <w:b/>
                <w:bCs/>
                <w:sz w:val="18"/>
                <w:szCs w:val="18"/>
              </w:rPr>
            </w:pPr>
            <w:r w:rsidRPr="00BA0B89">
              <w:rPr>
                <w:b/>
                <w:bCs/>
                <w:sz w:val="18"/>
                <w:szCs w:val="18"/>
              </w:rPr>
              <w:t>Average years of service±</w:t>
            </w:r>
            <w:r>
              <w:rPr>
                <w:b/>
                <w:bCs/>
                <w:sz w:val="18"/>
                <w:szCs w:val="18"/>
              </w:rPr>
              <w:t>S</w:t>
            </w:r>
            <w:r w:rsidRPr="00BA0B89">
              <w:rPr>
                <w:b/>
                <w:bCs/>
                <w:sz w:val="18"/>
                <w:szCs w:val="18"/>
              </w:rPr>
              <w:t>D</w:t>
            </w:r>
          </w:p>
        </w:tc>
        <w:tc>
          <w:tcPr>
            <w:tcW w:w="1141" w:type="pct"/>
            <w:gridSpan w:val="2"/>
            <w:shd w:val="clear" w:color="auto" w:fill="auto"/>
          </w:tcPr>
          <w:p w14:paraId="3291DAB8" w14:textId="77777777" w:rsidR="00BA0B89" w:rsidRPr="008C3555" w:rsidRDefault="00000000" w:rsidP="00BA0B89">
            <w:pPr>
              <w:ind w:left="180"/>
              <w:jc w:val="center"/>
              <w:rPr>
                <w:sz w:val="18"/>
                <w:szCs w:val="18"/>
              </w:rPr>
            </w:pPr>
            <w:r w:rsidRPr="008C3555">
              <w:rPr>
                <w:sz w:val="18"/>
                <w:szCs w:val="18"/>
              </w:rPr>
              <w:t xml:space="preserve">6.8±6.3 </w:t>
            </w:r>
          </w:p>
        </w:tc>
      </w:tr>
      <w:tr w:rsidR="00C8130F" w14:paraId="5B2FA3B1" w14:textId="77777777" w:rsidTr="00BA0B89">
        <w:trPr>
          <w:trHeight w:val="95"/>
        </w:trPr>
        <w:tc>
          <w:tcPr>
            <w:tcW w:w="3859" w:type="pct"/>
            <w:shd w:val="clear" w:color="auto" w:fill="auto"/>
          </w:tcPr>
          <w:p w14:paraId="00D03733" w14:textId="77777777" w:rsidR="00BA0B89" w:rsidRPr="00BA0B89" w:rsidRDefault="00000000" w:rsidP="00BA0B89">
            <w:pPr>
              <w:ind w:left="180" w:hanging="19"/>
              <w:rPr>
                <w:sz w:val="18"/>
                <w:szCs w:val="18"/>
              </w:rPr>
            </w:pPr>
            <w:r w:rsidRPr="00BA0B89">
              <w:rPr>
                <w:sz w:val="18"/>
                <w:szCs w:val="18"/>
              </w:rPr>
              <w:t>Range</w:t>
            </w:r>
          </w:p>
        </w:tc>
        <w:tc>
          <w:tcPr>
            <w:tcW w:w="1141" w:type="pct"/>
            <w:gridSpan w:val="2"/>
            <w:shd w:val="clear" w:color="auto" w:fill="auto"/>
          </w:tcPr>
          <w:p w14:paraId="4EE2504E" w14:textId="77777777" w:rsidR="00BA0B89" w:rsidRPr="008C3555" w:rsidRDefault="00000000" w:rsidP="00652FD3">
            <w:pPr>
              <w:ind w:left="180"/>
              <w:jc w:val="center"/>
              <w:rPr>
                <w:sz w:val="18"/>
                <w:szCs w:val="18"/>
              </w:rPr>
            </w:pPr>
            <w:r w:rsidRPr="008C3555">
              <w:rPr>
                <w:sz w:val="18"/>
                <w:szCs w:val="18"/>
              </w:rPr>
              <w:t>1.0–30.0</w:t>
            </w:r>
          </w:p>
        </w:tc>
      </w:tr>
    </w:tbl>
    <w:p w14:paraId="4DA79D0F" w14:textId="7550252A" w:rsidR="002436E6" w:rsidRPr="003149B3" w:rsidRDefault="000C494D" w:rsidP="00750B61">
      <w:pPr>
        <w:spacing w:before="60" w:after="60"/>
        <w:rPr>
          <w:rFonts w:eastAsia="Calibri"/>
          <w:b/>
          <w:bCs/>
          <w:color w:val="000000" w:themeColor="text1"/>
          <w:sz w:val="20"/>
          <w:szCs w:val="20"/>
        </w:rPr>
      </w:pPr>
      <w:r>
        <w:rPr>
          <w:noProof/>
        </w:rPr>
        <mc:AlternateContent>
          <mc:Choice Requires="wps">
            <w:drawing>
              <wp:anchor distT="0" distB="0" distL="114300" distR="114300" simplePos="0" relativeHeight="251669504" behindDoc="0" locked="0" layoutInCell="1" allowOverlap="1" wp14:anchorId="13533DDF" wp14:editId="7270C313">
                <wp:simplePos x="0" y="0"/>
                <wp:positionH relativeFrom="column">
                  <wp:posOffset>3070225</wp:posOffset>
                </wp:positionH>
                <wp:positionV relativeFrom="paragraph">
                  <wp:posOffset>4339289</wp:posOffset>
                </wp:positionV>
                <wp:extent cx="374650" cy="222885"/>
                <wp:effectExtent l="0" t="0" r="0" b="0"/>
                <wp:wrapNone/>
                <wp:docPr id="3593796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 cy="222885"/>
                        </a:xfrm>
                        <a:prstGeom prst="rect">
                          <a:avLst/>
                        </a:prstGeom>
                        <a:noFill/>
                        <a:ln w="6350">
                          <a:noFill/>
                        </a:ln>
                      </wps:spPr>
                      <wps:txbx>
                        <w:txbxContent>
                          <w:p w14:paraId="53689F1E" w14:textId="209AC1C9" w:rsidR="000C494D" w:rsidRPr="0003551B" w:rsidRDefault="000C494D" w:rsidP="000C494D">
                            <w:pPr>
                              <w:rPr>
                                <w:rFonts w:ascii="Arial" w:hAnsi="Arial" w:cs="Arial"/>
                                <w:sz w:val="20"/>
                                <w:szCs w:val="20"/>
                              </w:rPr>
                            </w:pPr>
                            <w:r>
                              <w:rPr>
                                <w:rFonts w:ascii="Arial" w:hAnsi="Arial" w:cs="Arial"/>
                                <w:sz w:val="20"/>
                                <w:szCs w:val="20"/>
                              </w:rPr>
                              <w:t>4</w:t>
                            </w:r>
                            <w:r>
                              <w:rPr>
                                <w:rFonts w:ascii="Arial" w:hAnsi="Arial" w:cs="Arial"/>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33DDF" id="_x0000_s1031" type="#_x0000_t202" style="position:absolute;margin-left:241.75pt;margin-top:341.7pt;width:29.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" filled="f" stroked="f" strokeweight=".5pt">
                <v:textbox>
                  <w:txbxContent>
                    <w:p w14:paraId="53689F1E" w14:textId="209AC1C9" w:rsidR="000C494D" w:rsidRPr="0003551B" w:rsidRDefault="000C494D" w:rsidP="000C494D">
                      <w:pPr>
                        <w:rPr>
                          <w:rFonts w:ascii="Arial" w:hAnsi="Arial" w:cs="Arial"/>
                          <w:sz w:val="20"/>
                          <w:szCs w:val="20"/>
                        </w:rPr>
                      </w:pPr>
                      <w:r>
                        <w:rPr>
                          <w:rFonts w:ascii="Arial" w:hAnsi="Arial" w:cs="Arial"/>
                          <w:sz w:val="20"/>
                          <w:szCs w:val="20"/>
                        </w:rPr>
                        <w:t>4</w:t>
                      </w:r>
                      <w:r>
                        <w:rPr>
                          <w:rFonts w:ascii="Arial" w:hAnsi="Arial" w:cs="Arial"/>
                          <w:sz w:val="20"/>
                          <w:szCs w:val="20"/>
                        </w:rPr>
                        <w:t>6</w:t>
                      </w:r>
                    </w:p>
                  </w:txbxContent>
                </v:textbox>
              </v:shape>
            </w:pict>
          </mc:Fallback>
        </mc:AlternateContent>
      </w:r>
      <w:r w:rsidR="00000000" w:rsidRPr="003149B3">
        <w:rPr>
          <w:rFonts w:eastAsia="Calibri"/>
          <w:b/>
          <w:bCs/>
          <w:color w:val="000000" w:themeColor="text1"/>
          <w:sz w:val="20"/>
          <w:szCs w:val="20"/>
        </w:rPr>
        <w:t xml:space="preserve">Table (3):  </w:t>
      </w:r>
      <w:r w:rsidR="008D46D5" w:rsidRPr="003149B3">
        <w:rPr>
          <w:rFonts w:eastAsia="Calibri"/>
          <w:b/>
          <w:bCs/>
          <w:color w:val="000000" w:themeColor="text1"/>
          <w:sz w:val="20"/>
          <w:szCs w:val="20"/>
        </w:rPr>
        <w:t>Frequency and percentage distribution of r</w:t>
      </w:r>
      <w:r w:rsidR="008C3555" w:rsidRPr="003149B3">
        <w:rPr>
          <w:rFonts w:eastAsia="Calibri"/>
          <w:b/>
          <w:bCs/>
          <w:color w:val="000000" w:themeColor="text1"/>
          <w:sz w:val="20"/>
          <w:szCs w:val="20"/>
        </w:rPr>
        <w:t>espondents</w:t>
      </w:r>
      <w:r w:rsidR="008D46D5" w:rsidRPr="003149B3">
        <w:rPr>
          <w:rFonts w:eastAsia="Calibri"/>
          <w:b/>
          <w:bCs/>
          <w:color w:val="000000" w:themeColor="text1"/>
          <w:sz w:val="20"/>
          <w:szCs w:val="20"/>
        </w:rPr>
        <w:t>’</w:t>
      </w:r>
      <w:r w:rsidR="008C3555" w:rsidRPr="003149B3">
        <w:rPr>
          <w:rFonts w:eastAsia="Calibri"/>
          <w:b/>
          <w:bCs/>
          <w:color w:val="000000" w:themeColor="text1"/>
          <w:sz w:val="20"/>
          <w:szCs w:val="20"/>
        </w:rPr>
        <w:t xml:space="preserve"> cancer of the cervix screening status</w:t>
      </w:r>
      <w:r w:rsidR="008D46D5" w:rsidRPr="003149B3">
        <w:rPr>
          <w:rFonts w:eastAsia="Calibri"/>
          <w:b/>
          <w:bCs/>
          <w:color w:val="000000" w:themeColor="text1"/>
          <w:sz w:val="20"/>
          <w:szCs w:val="20"/>
        </w:rPr>
        <w:t xml:space="preserve"> (n=</w:t>
      </w:r>
      <w:r w:rsidR="00B858EF" w:rsidRPr="003149B3">
        <w:rPr>
          <w:rFonts w:eastAsia="Calibri"/>
          <w:b/>
          <w:bCs/>
          <w:color w:val="000000" w:themeColor="text1"/>
          <w:sz w:val="20"/>
          <w:szCs w:val="20"/>
        </w:rPr>
        <w:t>186</w:t>
      </w:r>
      <w:r w:rsidR="008D46D5" w:rsidRPr="003149B3">
        <w:rPr>
          <w:rFonts w:eastAsia="Calibri"/>
          <w:b/>
          <w:bCs/>
          <w:color w:val="000000" w:themeColor="text1"/>
          <w:sz w:val="20"/>
          <w:szCs w:val="20"/>
        </w:rPr>
        <w:t>).</w:t>
      </w:r>
    </w:p>
    <w:tbl>
      <w:tblPr>
        <w:tblW w:w="5000" w:type="pct"/>
        <w:tblBorders>
          <w:top w:val="double" w:sz="4" w:space="0" w:color="auto"/>
          <w:bottom w:val="single" w:sz="4" w:space="0" w:color="auto"/>
        </w:tblBorders>
        <w:tblLook w:val="04A0" w:firstRow="1" w:lastRow="0" w:firstColumn="1" w:lastColumn="0" w:noHBand="0" w:noVBand="1"/>
      </w:tblPr>
      <w:tblGrid>
        <w:gridCol w:w="7651"/>
        <w:gridCol w:w="1260"/>
        <w:gridCol w:w="1061"/>
      </w:tblGrid>
      <w:tr w:rsidR="00C8130F" w14:paraId="5618A53D" w14:textId="77777777" w:rsidTr="00651066">
        <w:trPr>
          <w:trHeight w:val="20"/>
        </w:trPr>
        <w:tc>
          <w:tcPr>
            <w:tcW w:w="3836" w:type="pct"/>
            <w:tcBorders>
              <w:top w:val="double" w:sz="4" w:space="0" w:color="auto"/>
              <w:bottom w:val="single" w:sz="4" w:space="0" w:color="auto"/>
            </w:tcBorders>
            <w:shd w:val="clear" w:color="auto" w:fill="auto"/>
            <w:vAlign w:val="center"/>
          </w:tcPr>
          <w:p w14:paraId="32412789" w14:textId="77777777" w:rsidR="00BA0B89" w:rsidRPr="008C3555" w:rsidRDefault="00000000" w:rsidP="00651066">
            <w:pPr>
              <w:ind w:left="180"/>
              <w:contextualSpacing/>
              <w:jc w:val="center"/>
              <w:rPr>
                <w:b/>
                <w:sz w:val="18"/>
                <w:szCs w:val="18"/>
              </w:rPr>
            </w:pPr>
            <w:r w:rsidRPr="008C3555">
              <w:rPr>
                <w:b/>
                <w:sz w:val="18"/>
                <w:szCs w:val="18"/>
              </w:rPr>
              <w:t>Variable</w:t>
            </w:r>
          </w:p>
        </w:tc>
        <w:tc>
          <w:tcPr>
            <w:tcW w:w="632" w:type="pct"/>
            <w:tcBorders>
              <w:top w:val="double" w:sz="4" w:space="0" w:color="auto"/>
              <w:bottom w:val="single" w:sz="4" w:space="0" w:color="auto"/>
            </w:tcBorders>
            <w:shd w:val="clear" w:color="auto" w:fill="auto"/>
            <w:vAlign w:val="center"/>
          </w:tcPr>
          <w:p w14:paraId="08967981" w14:textId="77777777" w:rsidR="00BA0B89" w:rsidRPr="008C3555" w:rsidRDefault="00000000" w:rsidP="00651066">
            <w:pPr>
              <w:ind w:left="180" w:right="-107" w:hanging="292"/>
              <w:contextualSpacing/>
              <w:jc w:val="center"/>
              <w:rPr>
                <w:b/>
                <w:sz w:val="18"/>
                <w:szCs w:val="18"/>
              </w:rPr>
            </w:pPr>
            <w:r w:rsidRPr="008C3555">
              <w:rPr>
                <w:b/>
                <w:sz w:val="18"/>
                <w:szCs w:val="18"/>
              </w:rPr>
              <w:t>Frequency (n)</w:t>
            </w:r>
          </w:p>
        </w:tc>
        <w:tc>
          <w:tcPr>
            <w:tcW w:w="532" w:type="pct"/>
            <w:tcBorders>
              <w:top w:val="double" w:sz="4" w:space="0" w:color="auto"/>
              <w:bottom w:val="single" w:sz="4" w:space="0" w:color="auto"/>
            </w:tcBorders>
            <w:shd w:val="clear" w:color="auto" w:fill="auto"/>
            <w:vAlign w:val="center"/>
          </w:tcPr>
          <w:p w14:paraId="0FC00F53" w14:textId="77777777" w:rsidR="00BA0B89" w:rsidRPr="008C3555" w:rsidRDefault="00000000" w:rsidP="00651066">
            <w:pPr>
              <w:ind w:left="180" w:hanging="290"/>
              <w:contextualSpacing/>
              <w:jc w:val="center"/>
              <w:rPr>
                <w:b/>
                <w:sz w:val="18"/>
                <w:szCs w:val="18"/>
              </w:rPr>
            </w:pPr>
            <w:r w:rsidRPr="008C3555">
              <w:rPr>
                <w:b/>
                <w:sz w:val="18"/>
                <w:szCs w:val="18"/>
              </w:rPr>
              <w:t>Percent (%)</w:t>
            </w:r>
          </w:p>
        </w:tc>
      </w:tr>
      <w:tr w:rsidR="00C8130F" w14:paraId="18261C19" w14:textId="77777777" w:rsidTr="00BA0B89">
        <w:trPr>
          <w:trHeight w:val="20"/>
        </w:trPr>
        <w:tc>
          <w:tcPr>
            <w:tcW w:w="3836" w:type="pct"/>
            <w:tcBorders>
              <w:top w:val="single" w:sz="4" w:space="0" w:color="auto"/>
              <w:bottom w:val="nil"/>
            </w:tcBorders>
            <w:shd w:val="clear" w:color="auto" w:fill="auto"/>
          </w:tcPr>
          <w:p w14:paraId="0A87F6F2" w14:textId="77777777" w:rsidR="00BA0B89" w:rsidRPr="00BA0B89" w:rsidRDefault="00000000" w:rsidP="00BA0B89">
            <w:pPr>
              <w:ind w:left="180" w:hanging="199"/>
              <w:contextualSpacing/>
              <w:jc w:val="both"/>
              <w:rPr>
                <w:b/>
                <w:sz w:val="18"/>
                <w:szCs w:val="18"/>
              </w:rPr>
            </w:pPr>
            <w:r w:rsidRPr="00BA0B89">
              <w:rPr>
                <w:b/>
                <w:sz w:val="18"/>
                <w:szCs w:val="18"/>
              </w:rPr>
              <w:t>Screened for cancer of the cervix</w:t>
            </w:r>
          </w:p>
        </w:tc>
        <w:tc>
          <w:tcPr>
            <w:tcW w:w="632" w:type="pct"/>
            <w:tcBorders>
              <w:top w:val="single" w:sz="4" w:space="0" w:color="auto"/>
              <w:bottom w:val="nil"/>
            </w:tcBorders>
            <w:shd w:val="clear" w:color="auto" w:fill="auto"/>
          </w:tcPr>
          <w:p w14:paraId="1D1956F7" w14:textId="77777777" w:rsidR="00BA0B89" w:rsidRPr="008C3555" w:rsidRDefault="00BA0B89" w:rsidP="00F24C76">
            <w:pPr>
              <w:ind w:left="180" w:firstLine="90"/>
              <w:contextualSpacing/>
              <w:jc w:val="center"/>
              <w:rPr>
                <w:sz w:val="18"/>
                <w:szCs w:val="18"/>
              </w:rPr>
            </w:pPr>
          </w:p>
        </w:tc>
        <w:tc>
          <w:tcPr>
            <w:tcW w:w="532" w:type="pct"/>
            <w:tcBorders>
              <w:top w:val="single" w:sz="4" w:space="0" w:color="auto"/>
              <w:bottom w:val="nil"/>
            </w:tcBorders>
            <w:shd w:val="clear" w:color="auto" w:fill="auto"/>
          </w:tcPr>
          <w:p w14:paraId="702A0C48" w14:textId="77777777" w:rsidR="00BA0B89" w:rsidRPr="008C3555" w:rsidRDefault="00BA0B89" w:rsidP="00F24C76">
            <w:pPr>
              <w:ind w:left="180" w:hanging="248"/>
              <w:contextualSpacing/>
              <w:rPr>
                <w:sz w:val="18"/>
                <w:szCs w:val="18"/>
              </w:rPr>
            </w:pPr>
          </w:p>
        </w:tc>
      </w:tr>
      <w:tr w:rsidR="00C8130F" w14:paraId="3E556241" w14:textId="77777777" w:rsidTr="00BA0B89">
        <w:trPr>
          <w:trHeight w:val="20"/>
        </w:trPr>
        <w:tc>
          <w:tcPr>
            <w:tcW w:w="3836" w:type="pct"/>
            <w:tcBorders>
              <w:top w:val="nil"/>
            </w:tcBorders>
            <w:shd w:val="clear" w:color="auto" w:fill="auto"/>
          </w:tcPr>
          <w:p w14:paraId="09109AD1" w14:textId="77777777" w:rsidR="00BA0B89" w:rsidRPr="008C3555" w:rsidRDefault="00000000" w:rsidP="00BA0B89">
            <w:pPr>
              <w:ind w:left="180" w:hanging="19"/>
              <w:contextualSpacing/>
              <w:jc w:val="both"/>
              <w:rPr>
                <w:sz w:val="18"/>
                <w:szCs w:val="18"/>
              </w:rPr>
            </w:pPr>
            <w:bookmarkStart w:id="29" w:name="IDX"/>
            <w:bookmarkEnd w:id="29"/>
            <w:r w:rsidRPr="008C3555">
              <w:rPr>
                <w:sz w:val="18"/>
                <w:szCs w:val="18"/>
              </w:rPr>
              <w:t>Yes</w:t>
            </w:r>
          </w:p>
        </w:tc>
        <w:tc>
          <w:tcPr>
            <w:tcW w:w="632" w:type="pct"/>
            <w:tcBorders>
              <w:top w:val="nil"/>
            </w:tcBorders>
            <w:shd w:val="clear" w:color="auto" w:fill="auto"/>
            <w:vAlign w:val="center"/>
          </w:tcPr>
          <w:p w14:paraId="5D0FEC16" w14:textId="77777777" w:rsidR="00BA0B89" w:rsidRPr="008C3555" w:rsidRDefault="00000000" w:rsidP="00BA0B89">
            <w:pPr>
              <w:ind w:left="180" w:firstLine="90"/>
              <w:contextualSpacing/>
              <w:jc w:val="center"/>
              <w:rPr>
                <w:sz w:val="18"/>
                <w:szCs w:val="18"/>
              </w:rPr>
            </w:pPr>
            <w:r w:rsidRPr="008C3555">
              <w:rPr>
                <w:sz w:val="18"/>
                <w:szCs w:val="18"/>
              </w:rPr>
              <w:t>144</w:t>
            </w:r>
          </w:p>
        </w:tc>
        <w:tc>
          <w:tcPr>
            <w:tcW w:w="532" w:type="pct"/>
            <w:tcBorders>
              <w:top w:val="nil"/>
            </w:tcBorders>
            <w:shd w:val="clear" w:color="auto" w:fill="auto"/>
            <w:vAlign w:val="center"/>
          </w:tcPr>
          <w:p w14:paraId="46E0EF9E" w14:textId="77777777" w:rsidR="00BA0B89" w:rsidRPr="008C3555" w:rsidRDefault="00000000" w:rsidP="00BA0B89">
            <w:pPr>
              <w:ind w:left="180" w:hanging="248"/>
              <w:contextualSpacing/>
              <w:jc w:val="center"/>
              <w:rPr>
                <w:sz w:val="18"/>
                <w:szCs w:val="18"/>
              </w:rPr>
            </w:pPr>
            <w:r w:rsidRPr="008C3555">
              <w:rPr>
                <w:sz w:val="18"/>
                <w:szCs w:val="18"/>
              </w:rPr>
              <w:t>77.4</w:t>
            </w:r>
          </w:p>
        </w:tc>
      </w:tr>
      <w:tr w:rsidR="00C8130F" w14:paraId="3EAB89FB" w14:textId="77777777" w:rsidTr="00BA0B89">
        <w:trPr>
          <w:trHeight w:val="20"/>
        </w:trPr>
        <w:tc>
          <w:tcPr>
            <w:tcW w:w="3836" w:type="pct"/>
            <w:shd w:val="clear" w:color="auto" w:fill="auto"/>
          </w:tcPr>
          <w:p w14:paraId="6CA739FE" w14:textId="77777777" w:rsidR="00BA0B89" w:rsidRPr="008C3555" w:rsidRDefault="00000000" w:rsidP="00BA0B89">
            <w:pPr>
              <w:ind w:left="180" w:hanging="19"/>
              <w:contextualSpacing/>
              <w:jc w:val="both"/>
              <w:rPr>
                <w:sz w:val="18"/>
                <w:szCs w:val="18"/>
              </w:rPr>
            </w:pPr>
            <w:r w:rsidRPr="008C3555">
              <w:rPr>
                <w:sz w:val="18"/>
                <w:szCs w:val="18"/>
              </w:rPr>
              <w:t>No</w:t>
            </w:r>
          </w:p>
        </w:tc>
        <w:tc>
          <w:tcPr>
            <w:tcW w:w="632" w:type="pct"/>
            <w:shd w:val="clear" w:color="auto" w:fill="auto"/>
            <w:vAlign w:val="center"/>
          </w:tcPr>
          <w:p w14:paraId="6668B211" w14:textId="77777777" w:rsidR="00BA0B89" w:rsidRPr="008C3555" w:rsidRDefault="00000000" w:rsidP="00BA0B89">
            <w:pPr>
              <w:ind w:left="180" w:firstLine="90"/>
              <w:contextualSpacing/>
              <w:jc w:val="center"/>
              <w:rPr>
                <w:sz w:val="18"/>
                <w:szCs w:val="18"/>
              </w:rPr>
            </w:pPr>
            <w:r w:rsidRPr="008C3555">
              <w:rPr>
                <w:sz w:val="18"/>
                <w:szCs w:val="18"/>
              </w:rPr>
              <w:t>42</w:t>
            </w:r>
          </w:p>
        </w:tc>
        <w:tc>
          <w:tcPr>
            <w:tcW w:w="532" w:type="pct"/>
            <w:shd w:val="clear" w:color="auto" w:fill="auto"/>
            <w:vAlign w:val="center"/>
          </w:tcPr>
          <w:p w14:paraId="59842C7C" w14:textId="77777777" w:rsidR="00BA0B89" w:rsidRPr="008C3555" w:rsidRDefault="00000000" w:rsidP="00BA0B89">
            <w:pPr>
              <w:ind w:left="180" w:hanging="248"/>
              <w:contextualSpacing/>
              <w:jc w:val="center"/>
              <w:rPr>
                <w:sz w:val="18"/>
                <w:szCs w:val="18"/>
              </w:rPr>
            </w:pPr>
            <w:r w:rsidRPr="008C3555">
              <w:rPr>
                <w:sz w:val="18"/>
                <w:szCs w:val="18"/>
              </w:rPr>
              <w:t>22.6</w:t>
            </w:r>
          </w:p>
        </w:tc>
      </w:tr>
      <w:tr w:rsidR="00C8130F" w14:paraId="16E50928" w14:textId="77777777" w:rsidTr="00BA0B89">
        <w:trPr>
          <w:trHeight w:val="20"/>
        </w:trPr>
        <w:tc>
          <w:tcPr>
            <w:tcW w:w="3836" w:type="pct"/>
            <w:shd w:val="clear" w:color="auto" w:fill="auto"/>
          </w:tcPr>
          <w:p w14:paraId="55D94277" w14:textId="77777777" w:rsidR="00BA0B89" w:rsidRPr="00BA0B89" w:rsidRDefault="00000000" w:rsidP="00BA0B89">
            <w:pPr>
              <w:widowControl w:val="0"/>
              <w:autoSpaceDE w:val="0"/>
              <w:autoSpaceDN w:val="0"/>
              <w:ind w:left="180" w:hanging="199"/>
              <w:contextualSpacing/>
              <w:rPr>
                <w:b/>
                <w:bCs/>
                <w:sz w:val="18"/>
                <w:szCs w:val="18"/>
              </w:rPr>
            </w:pPr>
            <w:r w:rsidRPr="00BA0B89">
              <w:rPr>
                <w:b/>
                <w:bCs/>
                <w:sz w:val="18"/>
                <w:szCs w:val="18"/>
              </w:rPr>
              <w:t>Where screening was done</w:t>
            </w:r>
          </w:p>
        </w:tc>
        <w:tc>
          <w:tcPr>
            <w:tcW w:w="632" w:type="pct"/>
            <w:shd w:val="clear" w:color="auto" w:fill="auto"/>
            <w:vAlign w:val="center"/>
          </w:tcPr>
          <w:p w14:paraId="0AD7B8BC" w14:textId="77777777" w:rsidR="00BA0B89" w:rsidRPr="008C3555" w:rsidRDefault="00BA0B89" w:rsidP="00BA0B89">
            <w:pPr>
              <w:ind w:left="180" w:firstLine="90"/>
              <w:contextualSpacing/>
              <w:jc w:val="center"/>
              <w:rPr>
                <w:sz w:val="18"/>
                <w:szCs w:val="18"/>
              </w:rPr>
            </w:pPr>
          </w:p>
        </w:tc>
        <w:tc>
          <w:tcPr>
            <w:tcW w:w="532" w:type="pct"/>
            <w:shd w:val="clear" w:color="auto" w:fill="auto"/>
            <w:vAlign w:val="center"/>
          </w:tcPr>
          <w:p w14:paraId="10D6AE2F" w14:textId="77777777" w:rsidR="00BA0B89" w:rsidRPr="008C3555" w:rsidRDefault="00BA0B89" w:rsidP="00BA0B89">
            <w:pPr>
              <w:ind w:left="180" w:hanging="248"/>
              <w:contextualSpacing/>
              <w:jc w:val="center"/>
              <w:rPr>
                <w:sz w:val="18"/>
                <w:szCs w:val="18"/>
              </w:rPr>
            </w:pPr>
          </w:p>
        </w:tc>
      </w:tr>
      <w:tr w:rsidR="00C8130F" w14:paraId="1E8C0B4A" w14:textId="77777777" w:rsidTr="00BA0B89">
        <w:trPr>
          <w:trHeight w:val="20"/>
        </w:trPr>
        <w:tc>
          <w:tcPr>
            <w:tcW w:w="3836" w:type="pct"/>
            <w:shd w:val="clear" w:color="auto" w:fill="auto"/>
          </w:tcPr>
          <w:p w14:paraId="6B9D1354" w14:textId="77777777" w:rsidR="00BA0B89" w:rsidRPr="008C3555" w:rsidRDefault="00000000" w:rsidP="00BA0B89">
            <w:pPr>
              <w:widowControl w:val="0"/>
              <w:autoSpaceDE w:val="0"/>
              <w:autoSpaceDN w:val="0"/>
              <w:ind w:left="180" w:hanging="19"/>
              <w:contextualSpacing/>
              <w:rPr>
                <w:sz w:val="18"/>
                <w:szCs w:val="18"/>
              </w:rPr>
            </w:pPr>
            <w:r w:rsidRPr="008C3555">
              <w:rPr>
                <w:sz w:val="18"/>
                <w:szCs w:val="18"/>
              </w:rPr>
              <w:t>The current facility where I work</w:t>
            </w:r>
          </w:p>
        </w:tc>
        <w:tc>
          <w:tcPr>
            <w:tcW w:w="632" w:type="pct"/>
            <w:shd w:val="clear" w:color="auto" w:fill="auto"/>
            <w:vAlign w:val="center"/>
          </w:tcPr>
          <w:p w14:paraId="03FB6884" w14:textId="77777777" w:rsidR="00BA0B89" w:rsidRPr="008C3555" w:rsidRDefault="00000000" w:rsidP="00BA0B89">
            <w:pPr>
              <w:ind w:left="180" w:firstLine="90"/>
              <w:contextualSpacing/>
              <w:jc w:val="center"/>
              <w:rPr>
                <w:sz w:val="18"/>
                <w:szCs w:val="18"/>
              </w:rPr>
            </w:pPr>
            <w:r w:rsidRPr="008C3555">
              <w:rPr>
                <w:sz w:val="18"/>
                <w:szCs w:val="18"/>
              </w:rPr>
              <w:t>60</w:t>
            </w:r>
          </w:p>
        </w:tc>
        <w:tc>
          <w:tcPr>
            <w:tcW w:w="532" w:type="pct"/>
            <w:shd w:val="clear" w:color="auto" w:fill="auto"/>
            <w:vAlign w:val="center"/>
          </w:tcPr>
          <w:p w14:paraId="5EE5521D" w14:textId="77777777" w:rsidR="00BA0B89" w:rsidRPr="008C3555" w:rsidRDefault="00000000" w:rsidP="00BA0B89">
            <w:pPr>
              <w:ind w:left="180" w:hanging="248"/>
              <w:contextualSpacing/>
              <w:jc w:val="center"/>
              <w:rPr>
                <w:sz w:val="18"/>
                <w:szCs w:val="18"/>
              </w:rPr>
            </w:pPr>
            <w:r w:rsidRPr="008C3555">
              <w:rPr>
                <w:sz w:val="18"/>
                <w:szCs w:val="18"/>
              </w:rPr>
              <w:t>41.7</w:t>
            </w:r>
          </w:p>
        </w:tc>
      </w:tr>
      <w:tr w:rsidR="00C8130F" w14:paraId="462F6381" w14:textId="77777777" w:rsidTr="00BA0B89">
        <w:trPr>
          <w:trHeight w:val="20"/>
        </w:trPr>
        <w:tc>
          <w:tcPr>
            <w:tcW w:w="3836" w:type="pct"/>
            <w:shd w:val="clear" w:color="auto" w:fill="auto"/>
          </w:tcPr>
          <w:p w14:paraId="7D99C6CF" w14:textId="77777777" w:rsidR="00BA0B89" w:rsidRPr="008C3555" w:rsidRDefault="00000000" w:rsidP="00BA0B89">
            <w:pPr>
              <w:ind w:left="180" w:hanging="19"/>
              <w:contextualSpacing/>
              <w:jc w:val="both"/>
              <w:rPr>
                <w:sz w:val="18"/>
                <w:szCs w:val="18"/>
              </w:rPr>
            </w:pPr>
            <w:r w:rsidRPr="008C3555">
              <w:rPr>
                <w:sz w:val="18"/>
                <w:szCs w:val="18"/>
              </w:rPr>
              <w:t>A facility different from where I work</w:t>
            </w:r>
          </w:p>
        </w:tc>
        <w:tc>
          <w:tcPr>
            <w:tcW w:w="632" w:type="pct"/>
            <w:shd w:val="clear" w:color="auto" w:fill="auto"/>
            <w:vAlign w:val="center"/>
          </w:tcPr>
          <w:p w14:paraId="0F6CE47E" w14:textId="77777777" w:rsidR="00BA0B89" w:rsidRPr="008C3555" w:rsidRDefault="00000000" w:rsidP="00BA0B89">
            <w:pPr>
              <w:ind w:left="180" w:firstLine="90"/>
              <w:contextualSpacing/>
              <w:jc w:val="center"/>
              <w:rPr>
                <w:sz w:val="18"/>
                <w:szCs w:val="18"/>
              </w:rPr>
            </w:pPr>
            <w:r w:rsidRPr="008C3555">
              <w:rPr>
                <w:sz w:val="18"/>
                <w:szCs w:val="18"/>
              </w:rPr>
              <w:t>84</w:t>
            </w:r>
          </w:p>
        </w:tc>
        <w:tc>
          <w:tcPr>
            <w:tcW w:w="532" w:type="pct"/>
            <w:shd w:val="clear" w:color="auto" w:fill="auto"/>
            <w:vAlign w:val="center"/>
          </w:tcPr>
          <w:p w14:paraId="5F8681D3" w14:textId="77777777" w:rsidR="00BA0B89" w:rsidRPr="008C3555" w:rsidRDefault="00000000" w:rsidP="00BA0B89">
            <w:pPr>
              <w:ind w:left="180" w:hanging="248"/>
              <w:contextualSpacing/>
              <w:jc w:val="center"/>
              <w:rPr>
                <w:sz w:val="18"/>
                <w:szCs w:val="18"/>
              </w:rPr>
            </w:pPr>
            <w:r w:rsidRPr="008C3555">
              <w:rPr>
                <w:sz w:val="18"/>
                <w:szCs w:val="18"/>
              </w:rPr>
              <w:t>58.3</w:t>
            </w:r>
          </w:p>
        </w:tc>
      </w:tr>
      <w:tr w:rsidR="00C8130F" w14:paraId="0E9C1E92" w14:textId="77777777" w:rsidTr="00BA0B89">
        <w:trPr>
          <w:trHeight w:val="20"/>
        </w:trPr>
        <w:tc>
          <w:tcPr>
            <w:tcW w:w="3836" w:type="pct"/>
            <w:shd w:val="clear" w:color="auto" w:fill="auto"/>
          </w:tcPr>
          <w:p w14:paraId="23091C43" w14:textId="77777777" w:rsidR="00BA0B89" w:rsidRPr="00BA0B89" w:rsidRDefault="00000000" w:rsidP="00BA0B89">
            <w:pPr>
              <w:ind w:left="180" w:hanging="199"/>
              <w:contextualSpacing/>
              <w:jc w:val="both"/>
              <w:rPr>
                <w:b/>
                <w:sz w:val="18"/>
                <w:szCs w:val="18"/>
              </w:rPr>
            </w:pPr>
            <w:r w:rsidRPr="00BA0B89">
              <w:rPr>
                <w:b/>
                <w:sz w:val="18"/>
                <w:szCs w:val="18"/>
              </w:rPr>
              <w:t>Who offered the screening services</w:t>
            </w:r>
          </w:p>
        </w:tc>
        <w:tc>
          <w:tcPr>
            <w:tcW w:w="632" w:type="pct"/>
            <w:shd w:val="clear" w:color="auto" w:fill="auto"/>
            <w:vAlign w:val="center"/>
          </w:tcPr>
          <w:p w14:paraId="2F8E0C5C" w14:textId="77777777" w:rsidR="00BA0B89" w:rsidRPr="008C3555" w:rsidRDefault="00BA0B89" w:rsidP="00BA0B89">
            <w:pPr>
              <w:ind w:left="180" w:firstLine="90"/>
              <w:contextualSpacing/>
              <w:jc w:val="center"/>
              <w:rPr>
                <w:sz w:val="18"/>
                <w:szCs w:val="18"/>
              </w:rPr>
            </w:pPr>
          </w:p>
        </w:tc>
        <w:tc>
          <w:tcPr>
            <w:tcW w:w="532" w:type="pct"/>
            <w:shd w:val="clear" w:color="auto" w:fill="auto"/>
            <w:vAlign w:val="center"/>
          </w:tcPr>
          <w:p w14:paraId="777CECFA" w14:textId="77777777" w:rsidR="00BA0B89" w:rsidRPr="008C3555" w:rsidRDefault="00BA0B89" w:rsidP="00BA0B89">
            <w:pPr>
              <w:ind w:left="180" w:hanging="248"/>
              <w:contextualSpacing/>
              <w:jc w:val="center"/>
              <w:rPr>
                <w:sz w:val="18"/>
                <w:szCs w:val="18"/>
              </w:rPr>
            </w:pPr>
          </w:p>
        </w:tc>
      </w:tr>
      <w:tr w:rsidR="00C8130F" w14:paraId="489BB4DC" w14:textId="77777777" w:rsidTr="00BA0B89">
        <w:trPr>
          <w:trHeight w:val="20"/>
        </w:trPr>
        <w:tc>
          <w:tcPr>
            <w:tcW w:w="3836" w:type="pct"/>
            <w:shd w:val="clear" w:color="auto" w:fill="auto"/>
          </w:tcPr>
          <w:p w14:paraId="164D8229" w14:textId="77777777" w:rsidR="00BA0B89" w:rsidRPr="008C3555" w:rsidRDefault="00000000" w:rsidP="00BA0B89">
            <w:pPr>
              <w:ind w:left="180" w:hanging="19"/>
              <w:contextualSpacing/>
              <w:jc w:val="both"/>
              <w:rPr>
                <w:sz w:val="18"/>
                <w:szCs w:val="18"/>
              </w:rPr>
            </w:pPr>
            <w:r w:rsidRPr="008C3555">
              <w:rPr>
                <w:sz w:val="18"/>
                <w:szCs w:val="18"/>
              </w:rPr>
              <w:t>Nurse</w:t>
            </w:r>
          </w:p>
        </w:tc>
        <w:tc>
          <w:tcPr>
            <w:tcW w:w="632" w:type="pct"/>
            <w:shd w:val="clear" w:color="auto" w:fill="auto"/>
            <w:vAlign w:val="center"/>
          </w:tcPr>
          <w:p w14:paraId="36871E6F" w14:textId="77777777" w:rsidR="00BA0B89" w:rsidRPr="008C3555" w:rsidRDefault="00000000" w:rsidP="00BA0B89">
            <w:pPr>
              <w:ind w:left="180" w:firstLine="90"/>
              <w:contextualSpacing/>
              <w:jc w:val="center"/>
              <w:rPr>
                <w:sz w:val="18"/>
                <w:szCs w:val="18"/>
              </w:rPr>
            </w:pPr>
            <w:r w:rsidRPr="008C3555">
              <w:rPr>
                <w:sz w:val="18"/>
                <w:szCs w:val="18"/>
              </w:rPr>
              <w:t>112</w:t>
            </w:r>
          </w:p>
        </w:tc>
        <w:tc>
          <w:tcPr>
            <w:tcW w:w="532" w:type="pct"/>
            <w:shd w:val="clear" w:color="auto" w:fill="auto"/>
            <w:vAlign w:val="center"/>
          </w:tcPr>
          <w:p w14:paraId="78A7635C" w14:textId="77777777" w:rsidR="00BA0B89" w:rsidRPr="008C3555" w:rsidRDefault="00000000" w:rsidP="00BA0B89">
            <w:pPr>
              <w:ind w:left="180" w:hanging="248"/>
              <w:contextualSpacing/>
              <w:jc w:val="center"/>
              <w:rPr>
                <w:sz w:val="18"/>
                <w:szCs w:val="18"/>
              </w:rPr>
            </w:pPr>
            <w:r w:rsidRPr="008C3555">
              <w:rPr>
                <w:sz w:val="18"/>
                <w:szCs w:val="18"/>
              </w:rPr>
              <w:t>77.8</w:t>
            </w:r>
          </w:p>
        </w:tc>
      </w:tr>
      <w:tr w:rsidR="00C8130F" w14:paraId="6558DC63" w14:textId="77777777" w:rsidTr="00BA0B89">
        <w:trPr>
          <w:trHeight w:val="20"/>
        </w:trPr>
        <w:tc>
          <w:tcPr>
            <w:tcW w:w="3836" w:type="pct"/>
            <w:shd w:val="clear" w:color="auto" w:fill="auto"/>
          </w:tcPr>
          <w:p w14:paraId="1876401B" w14:textId="77777777" w:rsidR="00BA0B89" w:rsidRPr="008C3555" w:rsidRDefault="00000000" w:rsidP="00BA0B89">
            <w:pPr>
              <w:ind w:left="180" w:hanging="19"/>
              <w:contextualSpacing/>
              <w:jc w:val="both"/>
              <w:rPr>
                <w:sz w:val="18"/>
                <w:szCs w:val="18"/>
              </w:rPr>
            </w:pPr>
            <w:r w:rsidRPr="008C3555">
              <w:rPr>
                <w:sz w:val="18"/>
                <w:szCs w:val="18"/>
              </w:rPr>
              <w:t>Clinical Officer</w:t>
            </w:r>
          </w:p>
        </w:tc>
        <w:tc>
          <w:tcPr>
            <w:tcW w:w="632" w:type="pct"/>
            <w:shd w:val="clear" w:color="auto" w:fill="auto"/>
            <w:vAlign w:val="center"/>
          </w:tcPr>
          <w:p w14:paraId="0B85F9AB" w14:textId="77777777" w:rsidR="00BA0B89" w:rsidRPr="008C3555" w:rsidRDefault="00000000" w:rsidP="00BA0B89">
            <w:pPr>
              <w:ind w:left="180" w:firstLine="90"/>
              <w:contextualSpacing/>
              <w:jc w:val="center"/>
              <w:rPr>
                <w:sz w:val="18"/>
                <w:szCs w:val="18"/>
              </w:rPr>
            </w:pPr>
            <w:r w:rsidRPr="008C3555">
              <w:rPr>
                <w:sz w:val="18"/>
                <w:szCs w:val="18"/>
              </w:rPr>
              <w:t>22</w:t>
            </w:r>
          </w:p>
        </w:tc>
        <w:tc>
          <w:tcPr>
            <w:tcW w:w="532" w:type="pct"/>
            <w:shd w:val="clear" w:color="auto" w:fill="auto"/>
            <w:vAlign w:val="center"/>
          </w:tcPr>
          <w:p w14:paraId="2DC7CEE4" w14:textId="77777777" w:rsidR="00BA0B89" w:rsidRPr="008C3555" w:rsidRDefault="00000000" w:rsidP="00BA0B89">
            <w:pPr>
              <w:ind w:left="180" w:hanging="248"/>
              <w:contextualSpacing/>
              <w:jc w:val="center"/>
              <w:rPr>
                <w:sz w:val="18"/>
                <w:szCs w:val="18"/>
              </w:rPr>
            </w:pPr>
            <w:r w:rsidRPr="008C3555">
              <w:rPr>
                <w:sz w:val="18"/>
                <w:szCs w:val="18"/>
              </w:rPr>
              <w:t>15.3</w:t>
            </w:r>
          </w:p>
        </w:tc>
      </w:tr>
      <w:tr w:rsidR="00C8130F" w14:paraId="692CFACA" w14:textId="77777777" w:rsidTr="00BA0B89">
        <w:trPr>
          <w:trHeight w:val="20"/>
        </w:trPr>
        <w:tc>
          <w:tcPr>
            <w:tcW w:w="3836" w:type="pct"/>
            <w:shd w:val="clear" w:color="auto" w:fill="auto"/>
          </w:tcPr>
          <w:p w14:paraId="1D0BC0D2" w14:textId="77777777" w:rsidR="00BA0B89" w:rsidRPr="008C3555" w:rsidRDefault="00000000" w:rsidP="00BA0B89">
            <w:pPr>
              <w:ind w:left="180" w:hanging="19"/>
              <w:contextualSpacing/>
              <w:jc w:val="both"/>
              <w:rPr>
                <w:sz w:val="18"/>
                <w:szCs w:val="18"/>
              </w:rPr>
            </w:pPr>
            <w:r w:rsidRPr="008C3555">
              <w:rPr>
                <w:sz w:val="18"/>
                <w:szCs w:val="18"/>
              </w:rPr>
              <w:t>Medical Officer</w:t>
            </w:r>
          </w:p>
        </w:tc>
        <w:tc>
          <w:tcPr>
            <w:tcW w:w="632" w:type="pct"/>
            <w:shd w:val="clear" w:color="auto" w:fill="auto"/>
            <w:vAlign w:val="center"/>
          </w:tcPr>
          <w:p w14:paraId="66F0FF9E" w14:textId="77777777" w:rsidR="00BA0B89" w:rsidRPr="008C3555" w:rsidRDefault="00000000" w:rsidP="00BA0B89">
            <w:pPr>
              <w:ind w:left="180" w:firstLine="90"/>
              <w:contextualSpacing/>
              <w:jc w:val="center"/>
              <w:rPr>
                <w:sz w:val="18"/>
                <w:szCs w:val="18"/>
              </w:rPr>
            </w:pPr>
            <w:r w:rsidRPr="008C3555">
              <w:rPr>
                <w:sz w:val="18"/>
                <w:szCs w:val="18"/>
              </w:rPr>
              <w:t>6</w:t>
            </w:r>
          </w:p>
        </w:tc>
        <w:tc>
          <w:tcPr>
            <w:tcW w:w="532" w:type="pct"/>
            <w:shd w:val="clear" w:color="auto" w:fill="auto"/>
            <w:vAlign w:val="center"/>
          </w:tcPr>
          <w:p w14:paraId="468B4D9B" w14:textId="77777777" w:rsidR="00BA0B89" w:rsidRPr="008C3555" w:rsidRDefault="00000000" w:rsidP="00BA0B89">
            <w:pPr>
              <w:ind w:left="180" w:hanging="248"/>
              <w:contextualSpacing/>
              <w:jc w:val="center"/>
              <w:rPr>
                <w:sz w:val="18"/>
                <w:szCs w:val="18"/>
              </w:rPr>
            </w:pPr>
            <w:r w:rsidRPr="008C3555">
              <w:rPr>
                <w:sz w:val="18"/>
                <w:szCs w:val="18"/>
              </w:rPr>
              <w:t>4.2</w:t>
            </w:r>
          </w:p>
        </w:tc>
      </w:tr>
      <w:tr w:rsidR="00C8130F" w14:paraId="0E383752" w14:textId="77777777" w:rsidTr="00BA0B89">
        <w:trPr>
          <w:trHeight w:val="20"/>
        </w:trPr>
        <w:tc>
          <w:tcPr>
            <w:tcW w:w="3836" w:type="pct"/>
            <w:shd w:val="clear" w:color="auto" w:fill="auto"/>
          </w:tcPr>
          <w:p w14:paraId="7D9DFC28" w14:textId="77777777" w:rsidR="00BA0B89" w:rsidRPr="008C3555" w:rsidRDefault="00000000" w:rsidP="00BA0B89">
            <w:pPr>
              <w:ind w:left="180" w:hanging="19"/>
              <w:contextualSpacing/>
              <w:jc w:val="both"/>
              <w:rPr>
                <w:sz w:val="18"/>
                <w:szCs w:val="18"/>
              </w:rPr>
            </w:pPr>
            <w:r w:rsidRPr="008C3555">
              <w:rPr>
                <w:sz w:val="18"/>
                <w:szCs w:val="18"/>
              </w:rPr>
              <w:t>Others</w:t>
            </w:r>
          </w:p>
        </w:tc>
        <w:tc>
          <w:tcPr>
            <w:tcW w:w="632" w:type="pct"/>
            <w:shd w:val="clear" w:color="auto" w:fill="auto"/>
            <w:vAlign w:val="center"/>
          </w:tcPr>
          <w:p w14:paraId="30DF9680" w14:textId="77777777" w:rsidR="00BA0B89" w:rsidRPr="008C3555" w:rsidRDefault="00000000" w:rsidP="00BA0B89">
            <w:pPr>
              <w:ind w:left="180" w:firstLine="90"/>
              <w:contextualSpacing/>
              <w:jc w:val="center"/>
              <w:rPr>
                <w:sz w:val="18"/>
                <w:szCs w:val="18"/>
              </w:rPr>
            </w:pPr>
            <w:r w:rsidRPr="008C3555">
              <w:rPr>
                <w:sz w:val="18"/>
                <w:szCs w:val="18"/>
              </w:rPr>
              <w:t>4</w:t>
            </w:r>
          </w:p>
        </w:tc>
        <w:tc>
          <w:tcPr>
            <w:tcW w:w="532" w:type="pct"/>
            <w:shd w:val="clear" w:color="auto" w:fill="auto"/>
            <w:vAlign w:val="center"/>
          </w:tcPr>
          <w:p w14:paraId="0C9D6BAB" w14:textId="77777777" w:rsidR="00BA0B89" w:rsidRPr="008C3555" w:rsidRDefault="00000000" w:rsidP="00BA0B89">
            <w:pPr>
              <w:ind w:left="180" w:hanging="248"/>
              <w:contextualSpacing/>
              <w:jc w:val="center"/>
              <w:rPr>
                <w:sz w:val="18"/>
                <w:szCs w:val="18"/>
              </w:rPr>
            </w:pPr>
            <w:r w:rsidRPr="008C3555">
              <w:rPr>
                <w:sz w:val="18"/>
                <w:szCs w:val="18"/>
              </w:rPr>
              <w:t>2.8</w:t>
            </w:r>
          </w:p>
        </w:tc>
      </w:tr>
      <w:tr w:rsidR="00C8130F" w14:paraId="71C62CDA" w14:textId="77777777" w:rsidTr="00BA0B89">
        <w:trPr>
          <w:trHeight w:val="20"/>
        </w:trPr>
        <w:tc>
          <w:tcPr>
            <w:tcW w:w="3836" w:type="pct"/>
            <w:shd w:val="clear" w:color="auto" w:fill="auto"/>
          </w:tcPr>
          <w:p w14:paraId="1DAF011C" w14:textId="77777777" w:rsidR="00BA0B89" w:rsidRPr="00BA0B89" w:rsidRDefault="00000000" w:rsidP="00BA0B89">
            <w:pPr>
              <w:ind w:left="180" w:hanging="199"/>
              <w:contextualSpacing/>
              <w:jc w:val="both"/>
              <w:rPr>
                <w:b/>
                <w:bCs/>
                <w:sz w:val="18"/>
                <w:szCs w:val="18"/>
              </w:rPr>
            </w:pPr>
            <w:r w:rsidRPr="00BA0B89">
              <w:rPr>
                <w:b/>
                <w:bCs/>
                <w:sz w:val="18"/>
                <w:szCs w:val="18"/>
              </w:rPr>
              <w:t>Who prescribed</w:t>
            </w:r>
          </w:p>
        </w:tc>
        <w:tc>
          <w:tcPr>
            <w:tcW w:w="632" w:type="pct"/>
            <w:shd w:val="clear" w:color="auto" w:fill="auto"/>
            <w:vAlign w:val="center"/>
          </w:tcPr>
          <w:p w14:paraId="5DCA4B1D" w14:textId="77777777" w:rsidR="00BA0B89" w:rsidRPr="008C3555" w:rsidRDefault="00BA0B89" w:rsidP="00BA0B89">
            <w:pPr>
              <w:ind w:left="180" w:firstLine="90"/>
              <w:contextualSpacing/>
              <w:jc w:val="center"/>
              <w:rPr>
                <w:sz w:val="18"/>
                <w:szCs w:val="18"/>
              </w:rPr>
            </w:pPr>
          </w:p>
        </w:tc>
        <w:tc>
          <w:tcPr>
            <w:tcW w:w="532" w:type="pct"/>
            <w:shd w:val="clear" w:color="auto" w:fill="auto"/>
            <w:vAlign w:val="center"/>
          </w:tcPr>
          <w:p w14:paraId="34B07D5D" w14:textId="77777777" w:rsidR="00BA0B89" w:rsidRPr="008C3555" w:rsidRDefault="00BA0B89" w:rsidP="00BA0B89">
            <w:pPr>
              <w:ind w:left="180" w:hanging="248"/>
              <w:contextualSpacing/>
              <w:jc w:val="center"/>
              <w:rPr>
                <w:sz w:val="18"/>
                <w:szCs w:val="18"/>
              </w:rPr>
            </w:pPr>
          </w:p>
        </w:tc>
      </w:tr>
      <w:tr w:rsidR="00C8130F" w14:paraId="5567A5CD" w14:textId="77777777" w:rsidTr="00BA0B89">
        <w:trPr>
          <w:trHeight w:val="20"/>
        </w:trPr>
        <w:tc>
          <w:tcPr>
            <w:tcW w:w="3836" w:type="pct"/>
            <w:shd w:val="clear" w:color="auto" w:fill="auto"/>
          </w:tcPr>
          <w:p w14:paraId="5AB39FC1" w14:textId="77777777" w:rsidR="00BA0B89" w:rsidRPr="008C3555" w:rsidRDefault="00000000" w:rsidP="00BA0B89">
            <w:pPr>
              <w:ind w:left="180" w:hanging="19"/>
              <w:contextualSpacing/>
              <w:jc w:val="both"/>
              <w:rPr>
                <w:sz w:val="18"/>
                <w:szCs w:val="18"/>
              </w:rPr>
            </w:pPr>
            <w:r w:rsidRPr="008C3555">
              <w:rPr>
                <w:sz w:val="18"/>
                <w:szCs w:val="18"/>
              </w:rPr>
              <w:t>Health provider</w:t>
            </w:r>
          </w:p>
        </w:tc>
        <w:tc>
          <w:tcPr>
            <w:tcW w:w="632" w:type="pct"/>
            <w:shd w:val="clear" w:color="auto" w:fill="auto"/>
            <w:vAlign w:val="center"/>
          </w:tcPr>
          <w:p w14:paraId="380492FE" w14:textId="77777777" w:rsidR="00BA0B89" w:rsidRPr="008C3555" w:rsidRDefault="00000000" w:rsidP="00BA0B89">
            <w:pPr>
              <w:ind w:left="180" w:firstLine="90"/>
              <w:contextualSpacing/>
              <w:jc w:val="center"/>
              <w:rPr>
                <w:sz w:val="18"/>
                <w:szCs w:val="18"/>
              </w:rPr>
            </w:pPr>
            <w:r w:rsidRPr="008C3555">
              <w:rPr>
                <w:sz w:val="18"/>
                <w:szCs w:val="18"/>
              </w:rPr>
              <w:t>12</w:t>
            </w:r>
          </w:p>
        </w:tc>
        <w:tc>
          <w:tcPr>
            <w:tcW w:w="532" w:type="pct"/>
            <w:shd w:val="clear" w:color="auto" w:fill="auto"/>
            <w:vAlign w:val="center"/>
          </w:tcPr>
          <w:p w14:paraId="2287F8FC" w14:textId="77777777" w:rsidR="00BA0B89" w:rsidRPr="008C3555" w:rsidRDefault="00000000" w:rsidP="00BA0B89">
            <w:pPr>
              <w:ind w:left="180" w:hanging="248"/>
              <w:contextualSpacing/>
              <w:jc w:val="center"/>
              <w:rPr>
                <w:sz w:val="18"/>
                <w:szCs w:val="18"/>
              </w:rPr>
            </w:pPr>
            <w:r w:rsidRPr="008C3555">
              <w:rPr>
                <w:sz w:val="18"/>
                <w:szCs w:val="18"/>
              </w:rPr>
              <w:t>8.3</w:t>
            </w:r>
          </w:p>
        </w:tc>
      </w:tr>
      <w:tr w:rsidR="00C8130F" w14:paraId="572B3CC5" w14:textId="77777777" w:rsidTr="00BA0B89">
        <w:trPr>
          <w:trHeight w:val="20"/>
        </w:trPr>
        <w:tc>
          <w:tcPr>
            <w:tcW w:w="3836" w:type="pct"/>
            <w:shd w:val="clear" w:color="auto" w:fill="auto"/>
          </w:tcPr>
          <w:p w14:paraId="0450838A" w14:textId="77777777" w:rsidR="00BA0B89" w:rsidRPr="008C3555" w:rsidRDefault="00000000" w:rsidP="00BA0B89">
            <w:pPr>
              <w:ind w:left="180" w:hanging="19"/>
              <w:contextualSpacing/>
              <w:jc w:val="both"/>
              <w:rPr>
                <w:sz w:val="18"/>
                <w:szCs w:val="18"/>
              </w:rPr>
            </w:pPr>
            <w:r w:rsidRPr="008C3555">
              <w:rPr>
                <w:sz w:val="18"/>
                <w:szCs w:val="18"/>
              </w:rPr>
              <w:t>Self-initiative</w:t>
            </w:r>
          </w:p>
        </w:tc>
        <w:tc>
          <w:tcPr>
            <w:tcW w:w="632" w:type="pct"/>
            <w:shd w:val="clear" w:color="auto" w:fill="auto"/>
            <w:vAlign w:val="center"/>
          </w:tcPr>
          <w:p w14:paraId="1FD30559" w14:textId="77777777" w:rsidR="00BA0B89" w:rsidRPr="008C3555" w:rsidRDefault="00000000" w:rsidP="00BA0B89">
            <w:pPr>
              <w:ind w:left="180" w:firstLine="90"/>
              <w:contextualSpacing/>
              <w:jc w:val="center"/>
              <w:rPr>
                <w:sz w:val="18"/>
                <w:szCs w:val="18"/>
              </w:rPr>
            </w:pPr>
            <w:r w:rsidRPr="008C3555">
              <w:rPr>
                <w:sz w:val="18"/>
                <w:szCs w:val="18"/>
              </w:rPr>
              <w:t>132</w:t>
            </w:r>
          </w:p>
        </w:tc>
        <w:tc>
          <w:tcPr>
            <w:tcW w:w="532" w:type="pct"/>
            <w:shd w:val="clear" w:color="auto" w:fill="auto"/>
            <w:vAlign w:val="center"/>
          </w:tcPr>
          <w:p w14:paraId="7D80F45B" w14:textId="77777777" w:rsidR="00BA0B89" w:rsidRPr="008C3555" w:rsidRDefault="00000000" w:rsidP="00BA0B89">
            <w:pPr>
              <w:ind w:left="180" w:hanging="248"/>
              <w:contextualSpacing/>
              <w:jc w:val="center"/>
              <w:rPr>
                <w:sz w:val="18"/>
                <w:szCs w:val="18"/>
              </w:rPr>
            </w:pPr>
            <w:r w:rsidRPr="008C3555">
              <w:rPr>
                <w:sz w:val="18"/>
                <w:szCs w:val="18"/>
              </w:rPr>
              <w:t>91.7</w:t>
            </w:r>
          </w:p>
        </w:tc>
      </w:tr>
      <w:tr w:rsidR="00C8130F" w14:paraId="698BF9F0" w14:textId="77777777" w:rsidTr="00BA0B89">
        <w:trPr>
          <w:trHeight w:val="20"/>
        </w:trPr>
        <w:tc>
          <w:tcPr>
            <w:tcW w:w="3836" w:type="pct"/>
            <w:shd w:val="clear" w:color="auto" w:fill="auto"/>
          </w:tcPr>
          <w:p w14:paraId="30C73932" w14:textId="77777777" w:rsidR="00BA0B89" w:rsidRPr="00BA0B89" w:rsidRDefault="00000000" w:rsidP="00BA0B89">
            <w:pPr>
              <w:ind w:left="180" w:hanging="199"/>
              <w:contextualSpacing/>
              <w:jc w:val="both"/>
              <w:rPr>
                <w:b/>
                <w:sz w:val="18"/>
                <w:szCs w:val="18"/>
              </w:rPr>
            </w:pPr>
            <w:r w:rsidRPr="00BA0B89">
              <w:rPr>
                <w:b/>
                <w:sz w:val="18"/>
                <w:szCs w:val="18"/>
              </w:rPr>
              <w:t>What type of cancer of the cervix screening was done</w:t>
            </w:r>
          </w:p>
        </w:tc>
        <w:tc>
          <w:tcPr>
            <w:tcW w:w="632" w:type="pct"/>
            <w:shd w:val="clear" w:color="auto" w:fill="auto"/>
            <w:vAlign w:val="center"/>
          </w:tcPr>
          <w:p w14:paraId="65E9EEA8" w14:textId="77777777" w:rsidR="00BA0B89" w:rsidRPr="008C3555" w:rsidRDefault="00BA0B89" w:rsidP="00BA0B89">
            <w:pPr>
              <w:ind w:left="180" w:firstLine="90"/>
              <w:contextualSpacing/>
              <w:jc w:val="center"/>
              <w:rPr>
                <w:sz w:val="18"/>
                <w:szCs w:val="18"/>
              </w:rPr>
            </w:pPr>
          </w:p>
        </w:tc>
        <w:tc>
          <w:tcPr>
            <w:tcW w:w="532" w:type="pct"/>
            <w:shd w:val="clear" w:color="auto" w:fill="auto"/>
            <w:vAlign w:val="center"/>
          </w:tcPr>
          <w:p w14:paraId="5A758569" w14:textId="77777777" w:rsidR="00BA0B89" w:rsidRPr="008C3555" w:rsidRDefault="00BA0B89" w:rsidP="00BA0B89">
            <w:pPr>
              <w:ind w:left="180" w:hanging="248"/>
              <w:contextualSpacing/>
              <w:jc w:val="center"/>
              <w:rPr>
                <w:sz w:val="18"/>
                <w:szCs w:val="18"/>
              </w:rPr>
            </w:pPr>
          </w:p>
        </w:tc>
      </w:tr>
      <w:tr w:rsidR="00C8130F" w14:paraId="1FF01ECA" w14:textId="77777777" w:rsidTr="00BA0B89">
        <w:trPr>
          <w:trHeight w:val="20"/>
        </w:trPr>
        <w:tc>
          <w:tcPr>
            <w:tcW w:w="3836" w:type="pct"/>
            <w:shd w:val="clear" w:color="auto" w:fill="auto"/>
          </w:tcPr>
          <w:p w14:paraId="3A006280" w14:textId="77777777" w:rsidR="00BA0B89" w:rsidRPr="008C3555" w:rsidRDefault="00000000" w:rsidP="00BA0B89">
            <w:pPr>
              <w:ind w:left="180" w:hanging="19"/>
              <w:contextualSpacing/>
              <w:jc w:val="both"/>
              <w:rPr>
                <w:sz w:val="18"/>
                <w:szCs w:val="18"/>
              </w:rPr>
            </w:pPr>
            <w:r w:rsidRPr="008C3555">
              <w:rPr>
                <w:sz w:val="18"/>
                <w:szCs w:val="18"/>
              </w:rPr>
              <w:t>Pap Smear</w:t>
            </w:r>
          </w:p>
        </w:tc>
        <w:tc>
          <w:tcPr>
            <w:tcW w:w="632" w:type="pct"/>
            <w:shd w:val="clear" w:color="auto" w:fill="auto"/>
            <w:vAlign w:val="center"/>
          </w:tcPr>
          <w:p w14:paraId="3BCF9B12" w14:textId="77777777" w:rsidR="00BA0B89" w:rsidRPr="008C3555" w:rsidRDefault="00000000" w:rsidP="00BA0B89">
            <w:pPr>
              <w:ind w:left="180" w:firstLine="90"/>
              <w:contextualSpacing/>
              <w:jc w:val="center"/>
              <w:rPr>
                <w:sz w:val="18"/>
                <w:szCs w:val="18"/>
              </w:rPr>
            </w:pPr>
            <w:r w:rsidRPr="008C3555">
              <w:rPr>
                <w:sz w:val="18"/>
                <w:szCs w:val="18"/>
              </w:rPr>
              <w:t>10</w:t>
            </w:r>
          </w:p>
        </w:tc>
        <w:tc>
          <w:tcPr>
            <w:tcW w:w="532" w:type="pct"/>
            <w:shd w:val="clear" w:color="auto" w:fill="auto"/>
            <w:vAlign w:val="center"/>
          </w:tcPr>
          <w:p w14:paraId="267CE1D3" w14:textId="77777777" w:rsidR="00BA0B89" w:rsidRPr="008C3555" w:rsidRDefault="00000000" w:rsidP="00BA0B89">
            <w:pPr>
              <w:ind w:left="180" w:hanging="248"/>
              <w:contextualSpacing/>
              <w:jc w:val="center"/>
              <w:rPr>
                <w:sz w:val="18"/>
                <w:szCs w:val="18"/>
              </w:rPr>
            </w:pPr>
            <w:r w:rsidRPr="008C3555">
              <w:rPr>
                <w:sz w:val="18"/>
                <w:szCs w:val="18"/>
              </w:rPr>
              <w:t>6.9</w:t>
            </w:r>
          </w:p>
        </w:tc>
      </w:tr>
      <w:tr w:rsidR="00C8130F" w14:paraId="3F56C3C2" w14:textId="77777777" w:rsidTr="00BA0B89">
        <w:trPr>
          <w:trHeight w:val="20"/>
        </w:trPr>
        <w:tc>
          <w:tcPr>
            <w:tcW w:w="3836" w:type="pct"/>
            <w:shd w:val="clear" w:color="auto" w:fill="auto"/>
          </w:tcPr>
          <w:p w14:paraId="59D9FBA1" w14:textId="77777777" w:rsidR="00BA0B89" w:rsidRPr="008C3555" w:rsidRDefault="00000000" w:rsidP="00BA0B89">
            <w:pPr>
              <w:ind w:left="180" w:hanging="19"/>
              <w:contextualSpacing/>
              <w:jc w:val="both"/>
              <w:rPr>
                <w:sz w:val="18"/>
                <w:szCs w:val="18"/>
              </w:rPr>
            </w:pPr>
            <w:r w:rsidRPr="008C3555">
              <w:rPr>
                <w:sz w:val="18"/>
                <w:szCs w:val="18"/>
              </w:rPr>
              <w:t>HPV Test</w:t>
            </w:r>
          </w:p>
        </w:tc>
        <w:tc>
          <w:tcPr>
            <w:tcW w:w="632" w:type="pct"/>
            <w:shd w:val="clear" w:color="auto" w:fill="auto"/>
            <w:vAlign w:val="center"/>
          </w:tcPr>
          <w:p w14:paraId="1A973DEF" w14:textId="77777777" w:rsidR="00BA0B89" w:rsidRPr="008C3555" w:rsidRDefault="00000000" w:rsidP="00BA0B89">
            <w:pPr>
              <w:ind w:left="180" w:firstLine="90"/>
              <w:contextualSpacing/>
              <w:jc w:val="center"/>
              <w:rPr>
                <w:sz w:val="18"/>
                <w:szCs w:val="18"/>
              </w:rPr>
            </w:pPr>
            <w:r w:rsidRPr="008C3555">
              <w:rPr>
                <w:sz w:val="18"/>
                <w:szCs w:val="18"/>
              </w:rPr>
              <w:t>2</w:t>
            </w:r>
          </w:p>
        </w:tc>
        <w:tc>
          <w:tcPr>
            <w:tcW w:w="532" w:type="pct"/>
            <w:shd w:val="clear" w:color="auto" w:fill="auto"/>
            <w:vAlign w:val="center"/>
          </w:tcPr>
          <w:p w14:paraId="372FC9A0" w14:textId="77777777" w:rsidR="00BA0B89" w:rsidRPr="008C3555" w:rsidRDefault="00000000" w:rsidP="00BA0B89">
            <w:pPr>
              <w:ind w:left="180" w:hanging="248"/>
              <w:contextualSpacing/>
              <w:jc w:val="center"/>
              <w:rPr>
                <w:sz w:val="18"/>
                <w:szCs w:val="18"/>
              </w:rPr>
            </w:pPr>
            <w:r w:rsidRPr="008C3555">
              <w:rPr>
                <w:sz w:val="18"/>
                <w:szCs w:val="18"/>
              </w:rPr>
              <w:t>1.4</w:t>
            </w:r>
          </w:p>
        </w:tc>
      </w:tr>
      <w:tr w:rsidR="00C8130F" w14:paraId="3618BC00" w14:textId="77777777" w:rsidTr="00BA0B89">
        <w:trPr>
          <w:trHeight w:val="20"/>
        </w:trPr>
        <w:tc>
          <w:tcPr>
            <w:tcW w:w="3836" w:type="pct"/>
            <w:shd w:val="clear" w:color="auto" w:fill="auto"/>
          </w:tcPr>
          <w:p w14:paraId="7EA0D1FF" w14:textId="77777777" w:rsidR="00BA0B89" w:rsidRPr="008C3555" w:rsidRDefault="00000000" w:rsidP="00BA0B89">
            <w:pPr>
              <w:ind w:left="180" w:hanging="19"/>
              <w:contextualSpacing/>
              <w:jc w:val="both"/>
              <w:rPr>
                <w:sz w:val="18"/>
                <w:szCs w:val="18"/>
              </w:rPr>
            </w:pPr>
            <w:r w:rsidRPr="008C3555">
              <w:rPr>
                <w:sz w:val="18"/>
                <w:szCs w:val="18"/>
              </w:rPr>
              <w:t>VIA/VILI Test</w:t>
            </w:r>
          </w:p>
        </w:tc>
        <w:tc>
          <w:tcPr>
            <w:tcW w:w="632" w:type="pct"/>
            <w:shd w:val="clear" w:color="auto" w:fill="auto"/>
            <w:vAlign w:val="center"/>
          </w:tcPr>
          <w:p w14:paraId="7AA532BF" w14:textId="77777777" w:rsidR="00BA0B89" w:rsidRPr="008C3555" w:rsidRDefault="00000000" w:rsidP="00BA0B89">
            <w:pPr>
              <w:ind w:left="180" w:firstLine="90"/>
              <w:contextualSpacing/>
              <w:jc w:val="center"/>
              <w:rPr>
                <w:sz w:val="18"/>
                <w:szCs w:val="18"/>
              </w:rPr>
            </w:pPr>
            <w:r w:rsidRPr="008C3555">
              <w:rPr>
                <w:sz w:val="18"/>
                <w:szCs w:val="18"/>
              </w:rPr>
              <w:t>130</w:t>
            </w:r>
          </w:p>
        </w:tc>
        <w:tc>
          <w:tcPr>
            <w:tcW w:w="532" w:type="pct"/>
            <w:shd w:val="clear" w:color="auto" w:fill="auto"/>
            <w:vAlign w:val="center"/>
          </w:tcPr>
          <w:p w14:paraId="2E98C70B" w14:textId="77777777" w:rsidR="00BA0B89" w:rsidRPr="008C3555" w:rsidRDefault="00000000" w:rsidP="00BA0B89">
            <w:pPr>
              <w:ind w:left="180" w:hanging="248"/>
              <w:contextualSpacing/>
              <w:jc w:val="center"/>
              <w:rPr>
                <w:sz w:val="18"/>
                <w:szCs w:val="18"/>
              </w:rPr>
            </w:pPr>
            <w:r w:rsidRPr="008C3555">
              <w:rPr>
                <w:sz w:val="18"/>
                <w:szCs w:val="18"/>
              </w:rPr>
              <w:t>90.3</w:t>
            </w:r>
          </w:p>
        </w:tc>
      </w:tr>
      <w:tr w:rsidR="00C8130F" w14:paraId="798A4E37" w14:textId="77777777" w:rsidTr="00BA0B89">
        <w:trPr>
          <w:trHeight w:val="20"/>
        </w:trPr>
        <w:tc>
          <w:tcPr>
            <w:tcW w:w="3836" w:type="pct"/>
            <w:shd w:val="clear" w:color="auto" w:fill="auto"/>
          </w:tcPr>
          <w:p w14:paraId="6DF11F05" w14:textId="77777777" w:rsidR="00BA0B89" w:rsidRPr="008C3555" w:rsidRDefault="00000000" w:rsidP="00BA0B89">
            <w:pPr>
              <w:ind w:left="180" w:hanging="19"/>
              <w:contextualSpacing/>
              <w:jc w:val="both"/>
              <w:rPr>
                <w:sz w:val="18"/>
                <w:szCs w:val="18"/>
              </w:rPr>
            </w:pPr>
            <w:r w:rsidRPr="008C3555">
              <w:rPr>
                <w:sz w:val="18"/>
                <w:szCs w:val="18"/>
              </w:rPr>
              <w:t>Others</w:t>
            </w:r>
          </w:p>
        </w:tc>
        <w:tc>
          <w:tcPr>
            <w:tcW w:w="632" w:type="pct"/>
            <w:shd w:val="clear" w:color="auto" w:fill="auto"/>
            <w:vAlign w:val="center"/>
          </w:tcPr>
          <w:p w14:paraId="563FE68C" w14:textId="77777777" w:rsidR="00BA0B89" w:rsidRPr="008C3555" w:rsidRDefault="00000000" w:rsidP="00BA0B89">
            <w:pPr>
              <w:ind w:left="180" w:firstLine="90"/>
              <w:contextualSpacing/>
              <w:jc w:val="center"/>
              <w:rPr>
                <w:sz w:val="18"/>
                <w:szCs w:val="18"/>
              </w:rPr>
            </w:pPr>
            <w:r w:rsidRPr="008C3555">
              <w:rPr>
                <w:sz w:val="18"/>
                <w:szCs w:val="18"/>
              </w:rPr>
              <w:t>2</w:t>
            </w:r>
          </w:p>
        </w:tc>
        <w:tc>
          <w:tcPr>
            <w:tcW w:w="532" w:type="pct"/>
            <w:shd w:val="clear" w:color="auto" w:fill="auto"/>
            <w:vAlign w:val="center"/>
          </w:tcPr>
          <w:p w14:paraId="6C7C59B4" w14:textId="77777777" w:rsidR="00BA0B89" w:rsidRPr="008C3555" w:rsidRDefault="00000000" w:rsidP="00BA0B89">
            <w:pPr>
              <w:ind w:left="180" w:hanging="248"/>
              <w:contextualSpacing/>
              <w:jc w:val="center"/>
              <w:rPr>
                <w:sz w:val="18"/>
                <w:szCs w:val="18"/>
              </w:rPr>
            </w:pPr>
            <w:r w:rsidRPr="008C3555">
              <w:rPr>
                <w:sz w:val="18"/>
                <w:szCs w:val="18"/>
              </w:rPr>
              <w:t>1.4</w:t>
            </w:r>
          </w:p>
        </w:tc>
      </w:tr>
      <w:tr w:rsidR="00C8130F" w14:paraId="2BFFD5D7" w14:textId="77777777" w:rsidTr="00BA0B89">
        <w:trPr>
          <w:trHeight w:val="20"/>
        </w:trPr>
        <w:tc>
          <w:tcPr>
            <w:tcW w:w="3836" w:type="pct"/>
            <w:shd w:val="clear" w:color="auto" w:fill="auto"/>
          </w:tcPr>
          <w:p w14:paraId="49E78F89" w14:textId="77777777" w:rsidR="00BA0B89" w:rsidRPr="00BA0B89" w:rsidRDefault="00000000" w:rsidP="00BA0B89">
            <w:pPr>
              <w:widowControl w:val="0"/>
              <w:autoSpaceDE w:val="0"/>
              <w:autoSpaceDN w:val="0"/>
              <w:ind w:left="180" w:hanging="199"/>
              <w:contextualSpacing/>
              <w:rPr>
                <w:b/>
                <w:bCs/>
                <w:sz w:val="18"/>
                <w:szCs w:val="18"/>
              </w:rPr>
            </w:pPr>
            <w:r w:rsidRPr="00BA0B89">
              <w:rPr>
                <w:b/>
                <w:bCs/>
                <w:sz w:val="18"/>
                <w:szCs w:val="18"/>
              </w:rPr>
              <w:t>How often do you do or intend to do cancer of the cervix screening?</w:t>
            </w:r>
          </w:p>
        </w:tc>
        <w:tc>
          <w:tcPr>
            <w:tcW w:w="632" w:type="pct"/>
            <w:shd w:val="clear" w:color="auto" w:fill="auto"/>
            <w:vAlign w:val="center"/>
          </w:tcPr>
          <w:p w14:paraId="537A68D7" w14:textId="77777777" w:rsidR="00BA0B89" w:rsidRPr="008C3555" w:rsidRDefault="00BA0B89" w:rsidP="00BA0B89">
            <w:pPr>
              <w:ind w:left="180" w:firstLine="90"/>
              <w:contextualSpacing/>
              <w:jc w:val="center"/>
              <w:rPr>
                <w:sz w:val="18"/>
                <w:szCs w:val="18"/>
              </w:rPr>
            </w:pPr>
          </w:p>
        </w:tc>
        <w:tc>
          <w:tcPr>
            <w:tcW w:w="532" w:type="pct"/>
            <w:shd w:val="clear" w:color="auto" w:fill="auto"/>
            <w:vAlign w:val="center"/>
          </w:tcPr>
          <w:p w14:paraId="1A14D36E" w14:textId="77777777" w:rsidR="00BA0B89" w:rsidRPr="008C3555" w:rsidRDefault="00BA0B89" w:rsidP="00BA0B89">
            <w:pPr>
              <w:ind w:left="180" w:hanging="248"/>
              <w:contextualSpacing/>
              <w:jc w:val="center"/>
              <w:rPr>
                <w:sz w:val="18"/>
                <w:szCs w:val="18"/>
              </w:rPr>
            </w:pPr>
          </w:p>
        </w:tc>
      </w:tr>
      <w:tr w:rsidR="00C8130F" w14:paraId="4C72B52F" w14:textId="77777777" w:rsidTr="00BA0B89">
        <w:trPr>
          <w:trHeight w:val="20"/>
        </w:trPr>
        <w:tc>
          <w:tcPr>
            <w:tcW w:w="3836" w:type="pct"/>
            <w:shd w:val="clear" w:color="auto" w:fill="auto"/>
          </w:tcPr>
          <w:p w14:paraId="10BB5966" w14:textId="77777777" w:rsidR="00BA0B89" w:rsidRPr="008C3555" w:rsidRDefault="00000000" w:rsidP="00BA0B89">
            <w:pPr>
              <w:ind w:left="180" w:hanging="19"/>
              <w:contextualSpacing/>
              <w:jc w:val="both"/>
              <w:rPr>
                <w:sz w:val="18"/>
                <w:szCs w:val="18"/>
              </w:rPr>
            </w:pPr>
            <w:r w:rsidRPr="008C3555">
              <w:rPr>
                <w:sz w:val="18"/>
                <w:szCs w:val="18"/>
              </w:rPr>
              <w:t xml:space="preserve">Every year </w:t>
            </w:r>
          </w:p>
        </w:tc>
        <w:tc>
          <w:tcPr>
            <w:tcW w:w="632" w:type="pct"/>
            <w:shd w:val="clear" w:color="auto" w:fill="auto"/>
            <w:vAlign w:val="center"/>
          </w:tcPr>
          <w:p w14:paraId="7E614BAF" w14:textId="77777777" w:rsidR="00BA0B89" w:rsidRPr="008C3555" w:rsidRDefault="00000000" w:rsidP="00BA0B89">
            <w:pPr>
              <w:ind w:left="180" w:firstLine="90"/>
              <w:contextualSpacing/>
              <w:jc w:val="center"/>
              <w:rPr>
                <w:sz w:val="18"/>
                <w:szCs w:val="18"/>
              </w:rPr>
            </w:pPr>
            <w:r w:rsidRPr="008C3555">
              <w:rPr>
                <w:sz w:val="18"/>
                <w:szCs w:val="18"/>
              </w:rPr>
              <w:t>24</w:t>
            </w:r>
          </w:p>
        </w:tc>
        <w:tc>
          <w:tcPr>
            <w:tcW w:w="532" w:type="pct"/>
            <w:shd w:val="clear" w:color="auto" w:fill="auto"/>
            <w:vAlign w:val="center"/>
          </w:tcPr>
          <w:p w14:paraId="75A16A2A" w14:textId="77777777" w:rsidR="00BA0B89" w:rsidRPr="008C3555" w:rsidRDefault="00000000" w:rsidP="00BA0B89">
            <w:pPr>
              <w:ind w:left="180" w:hanging="248"/>
              <w:contextualSpacing/>
              <w:jc w:val="center"/>
              <w:rPr>
                <w:sz w:val="18"/>
                <w:szCs w:val="18"/>
              </w:rPr>
            </w:pPr>
            <w:r w:rsidRPr="008C3555">
              <w:rPr>
                <w:sz w:val="18"/>
                <w:szCs w:val="18"/>
              </w:rPr>
              <w:t>12.9</w:t>
            </w:r>
          </w:p>
        </w:tc>
      </w:tr>
      <w:tr w:rsidR="00C8130F" w14:paraId="543442AE" w14:textId="77777777" w:rsidTr="00BA0B89">
        <w:trPr>
          <w:trHeight w:val="20"/>
        </w:trPr>
        <w:tc>
          <w:tcPr>
            <w:tcW w:w="3836" w:type="pct"/>
            <w:shd w:val="clear" w:color="auto" w:fill="auto"/>
          </w:tcPr>
          <w:p w14:paraId="679DA383" w14:textId="77777777" w:rsidR="00BA0B89" w:rsidRPr="008C3555" w:rsidRDefault="00000000" w:rsidP="00BA0B89">
            <w:pPr>
              <w:ind w:left="180" w:hanging="19"/>
              <w:contextualSpacing/>
              <w:jc w:val="both"/>
              <w:rPr>
                <w:sz w:val="18"/>
                <w:szCs w:val="18"/>
              </w:rPr>
            </w:pPr>
            <w:r w:rsidRPr="008C3555">
              <w:rPr>
                <w:sz w:val="18"/>
                <w:szCs w:val="18"/>
              </w:rPr>
              <w:t>Every three years</w:t>
            </w:r>
          </w:p>
        </w:tc>
        <w:tc>
          <w:tcPr>
            <w:tcW w:w="632" w:type="pct"/>
            <w:shd w:val="clear" w:color="auto" w:fill="auto"/>
            <w:vAlign w:val="center"/>
          </w:tcPr>
          <w:p w14:paraId="2596D7D2" w14:textId="77777777" w:rsidR="00BA0B89" w:rsidRPr="008C3555" w:rsidRDefault="00000000" w:rsidP="00BA0B89">
            <w:pPr>
              <w:ind w:left="180" w:firstLine="90"/>
              <w:contextualSpacing/>
              <w:jc w:val="center"/>
              <w:rPr>
                <w:sz w:val="18"/>
                <w:szCs w:val="18"/>
              </w:rPr>
            </w:pPr>
            <w:r w:rsidRPr="008C3555">
              <w:rPr>
                <w:sz w:val="18"/>
                <w:szCs w:val="18"/>
              </w:rPr>
              <w:t>67</w:t>
            </w:r>
          </w:p>
        </w:tc>
        <w:tc>
          <w:tcPr>
            <w:tcW w:w="532" w:type="pct"/>
            <w:shd w:val="clear" w:color="auto" w:fill="auto"/>
            <w:vAlign w:val="center"/>
          </w:tcPr>
          <w:p w14:paraId="26E2571A" w14:textId="77777777" w:rsidR="00BA0B89" w:rsidRPr="008C3555" w:rsidRDefault="00000000" w:rsidP="00BA0B89">
            <w:pPr>
              <w:ind w:left="180" w:hanging="248"/>
              <w:contextualSpacing/>
              <w:jc w:val="center"/>
              <w:rPr>
                <w:sz w:val="18"/>
                <w:szCs w:val="18"/>
              </w:rPr>
            </w:pPr>
            <w:r w:rsidRPr="008C3555">
              <w:rPr>
                <w:sz w:val="18"/>
                <w:szCs w:val="18"/>
              </w:rPr>
              <w:t>36.0</w:t>
            </w:r>
          </w:p>
        </w:tc>
      </w:tr>
      <w:tr w:rsidR="00C8130F" w14:paraId="0D1C6211" w14:textId="77777777" w:rsidTr="00BA0B89">
        <w:trPr>
          <w:trHeight w:val="20"/>
        </w:trPr>
        <w:tc>
          <w:tcPr>
            <w:tcW w:w="3836" w:type="pct"/>
            <w:shd w:val="clear" w:color="auto" w:fill="auto"/>
          </w:tcPr>
          <w:p w14:paraId="73EEFCED" w14:textId="77777777" w:rsidR="00BA0B89" w:rsidRPr="008C3555" w:rsidRDefault="00000000" w:rsidP="00BA0B89">
            <w:pPr>
              <w:ind w:left="180" w:hanging="19"/>
              <w:contextualSpacing/>
              <w:jc w:val="both"/>
              <w:rPr>
                <w:sz w:val="18"/>
                <w:szCs w:val="18"/>
              </w:rPr>
            </w:pPr>
            <w:r w:rsidRPr="008C3555">
              <w:rPr>
                <w:sz w:val="18"/>
                <w:szCs w:val="18"/>
              </w:rPr>
              <w:t>Every five years</w:t>
            </w:r>
          </w:p>
        </w:tc>
        <w:tc>
          <w:tcPr>
            <w:tcW w:w="632" w:type="pct"/>
            <w:shd w:val="clear" w:color="auto" w:fill="auto"/>
            <w:vAlign w:val="center"/>
          </w:tcPr>
          <w:p w14:paraId="326A09A2" w14:textId="77777777" w:rsidR="00BA0B89" w:rsidRPr="008C3555" w:rsidRDefault="00000000" w:rsidP="00BA0B89">
            <w:pPr>
              <w:ind w:left="180" w:firstLine="90"/>
              <w:contextualSpacing/>
              <w:jc w:val="center"/>
              <w:rPr>
                <w:sz w:val="18"/>
                <w:szCs w:val="18"/>
              </w:rPr>
            </w:pPr>
            <w:r w:rsidRPr="008C3555">
              <w:rPr>
                <w:sz w:val="18"/>
                <w:szCs w:val="18"/>
              </w:rPr>
              <w:t>71</w:t>
            </w:r>
          </w:p>
        </w:tc>
        <w:tc>
          <w:tcPr>
            <w:tcW w:w="532" w:type="pct"/>
            <w:shd w:val="clear" w:color="auto" w:fill="auto"/>
            <w:vAlign w:val="center"/>
          </w:tcPr>
          <w:p w14:paraId="29005728" w14:textId="77777777" w:rsidR="00BA0B89" w:rsidRPr="008C3555" w:rsidRDefault="00000000" w:rsidP="00BA0B89">
            <w:pPr>
              <w:ind w:left="180" w:hanging="248"/>
              <w:contextualSpacing/>
              <w:jc w:val="center"/>
              <w:rPr>
                <w:sz w:val="18"/>
                <w:szCs w:val="18"/>
              </w:rPr>
            </w:pPr>
            <w:r w:rsidRPr="008C3555">
              <w:rPr>
                <w:sz w:val="18"/>
                <w:szCs w:val="18"/>
              </w:rPr>
              <w:t>38.2</w:t>
            </w:r>
          </w:p>
        </w:tc>
      </w:tr>
      <w:tr w:rsidR="00C8130F" w14:paraId="4F376205" w14:textId="77777777" w:rsidTr="00BA0B89">
        <w:trPr>
          <w:trHeight w:val="20"/>
        </w:trPr>
        <w:tc>
          <w:tcPr>
            <w:tcW w:w="3836" w:type="pct"/>
            <w:shd w:val="clear" w:color="auto" w:fill="auto"/>
          </w:tcPr>
          <w:p w14:paraId="14EAD310" w14:textId="77777777" w:rsidR="00BA0B89" w:rsidRPr="008C3555" w:rsidRDefault="00000000" w:rsidP="00BA0B89">
            <w:pPr>
              <w:ind w:left="180" w:hanging="19"/>
              <w:contextualSpacing/>
              <w:jc w:val="both"/>
              <w:rPr>
                <w:sz w:val="18"/>
                <w:szCs w:val="18"/>
              </w:rPr>
            </w:pPr>
            <w:r w:rsidRPr="008C3555">
              <w:rPr>
                <w:sz w:val="18"/>
                <w:szCs w:val="18"/>
              </w:rPr>
              <w:t>Every ten years</w:t>
            </w:r>
          </w:p>
        </w:tc>
        <w:tc>
          <w:tcPr>
            <w:tcW w:w="632" w:type="pct"/>
            <w:shd w:val="clear" w:color="auto" w:fill="auto"/>
            <w:vAlign w:val="center"/>
          </w:tcPr>
          <w:p w14:paraId="0FAFB8B9" w14:textId="77777777" w:rsidR="00BA0B89" w:rsidRPr="008C3555" w:rsidRDefault="00000000" w:rsidP="00BA0B89">
            <w:pPr>
              <w:ind w:left="180" w:firstLine="90"/>
              <w:contextualSpacing/>
              <w:jc w:val="center"/>
              <w:rPr>
                <w:sz w:val="18"/>
                <w:szCs w:val="18"/>
              </w:rPr>
            </w:pPr>
            <w:r w:rsidRPr="008C3555">
              <w:rPr>
                <w:sz w:val="18"/>
                <w:szCs w:val="18"/>
              </w:rPr>
              <w:t>10</w:t>
            </w:r>
          </w:p>
        </w:tc>
        <w:tc>
          <w:tcPr>
            <w:tcW w:w="532" w:type="pct"/>
            <w:shd w:val="clear" w:color="auto" w:fill="auto"/>
            <w:vAlign w:val="center"/>
          </w:tcPr>
          <w:p w14:paraId="634E559D" w14:textId="77777777" w:rsidR="00BA0B89" w:rsidRPr="008C3555" w:rsidRDefault="00000000" w:rsidP="00BA0B89">
            <w:pPr>
              <w:ind w:left="180" w:hanging="248"/>
              <w:contextualSpacing/>
              <w:jc w:val="center"/>
              <w:rPr>
                <w:sz w:val="18"/>
                <w:szCs w:val="18"/>
              </w:rPr>
            </w:pPr>
            <w:r w:rsidRPr="008C3555">
              <w:rPr>
                <w:sz w:val="18"/>
                <w:szCs w:val="18"/>
              </w:rPr>
              <w:t>5.4</w:t>
            </w:r>
          </w:p>
        </w:tc>
      </w:tr>
      <w:tr w:rsidR="00C8130F" w14:paraId="4F7B1FDF" w14:textId="77777777" w:rsidTr="00BA0B89">
        <w:trPr>
          <w:trHeight w:val="20"/>
        </w:trPr>
        <w:tc>
          <w:tcPr>
            <w:tcW w:w="3836" w:type="pct"/>
            <w:shd w:val="clear" w:color="auto" w:fill="auto"/>
          </w:tcPr>
          <w:p w14:paraId="1AB82892" w14:textId="7EF76E51" w:rsidR="00BA0B89" w:rsidRPr="008C3555" w:rsidRDefault="00000000" w:rsidP="00BA0B89">
            <w:pPr>
              <w:ind w:left="180" w:hanging="19"/>
              <w:contextualSpacing/>
              <w:jc w:val="both"/>
              <w:rPr>
                <w:sz w:val="18"/>
                <w:szCs w:val="18"/>
              </w:rPr>
            </w:pPr>
            <w:r w:rsidRPr="008C3555">
              <w:rPr>
                <w:sz w:val="18"/>
                <w:szCs w:val="18"/>
              </w:rPr>
              <w:t>Others</w:t>
            </w:r>
          </w:p>
        </w:tc>
        <w:tc>
          <w:tcPr>
            <w:tcW w:w="632" w:type="pct"/>
            <w:shd w:val="clear" w:color="auto" w:fill="auto"/>
            <w:vAlign w:val="center"/>
          </w:tcPr>
          <w:p w14:paraId="25F918D8" w14:textId="77777777" w:rsidR="00BA0B89" w:rsidRPr="008C3555" w:rsidRDefault="00000000" w:rsidP="00BA0B89">
            <w:pPr>
              <w:ind w:left="180" w:firstLine="90"/>
              <w:contextualSpacing/>
              <w:jc w:val="center"/>
              <w:rPr>
                <w:sz w:val="18"/>
                <w:szCs w:val="18"/>
              </w:rPr>
            </w:pPr>
            <w:r w:rsidRPr="008C3555">
              <w:rPr>
                <w:sz w:val="18"/>
                <w:szCs w:val="18"/>
              </w:rPr>
              <w:t>14</w:t>
            </w:r>
          </w:p>
        </w:tc>
        <w:tc>
          <w:tcPr>
            <w:tcW w:w="532" w:type="pct"/>
            <w:shd w:val="clear" w:color="auto" w:fill="auto"/>
            <w:vAlign w:val="center"/>
          </w:tcPr>
          <w:p w14:paraId="603AEBF6" w14:textId="77777777" w:rsidR="00BA0B89" w:rsidRPr="008C3555" w:rsidRDefault="00000000" w:rsidP="00BA0B89">
            <w:pPr>
              <w:ind w:left="180" w:hanging="248"/>
              <w:contextualSpacing/>
              <w:jc w:val="center"/>
              <w:rPr>
                <w:sz w:val="18"/>
                <w:szCs w:val="18"/>
              </w:rPr>
            </w:pPr>
            <w:r w:rsidRPr="008C3555">
              <w:rPr>
                <w:sz w:val="18"/>
                <w:szCs w:val="18"/>
              </w:rPr>
              <w:t>7.5</w:t>
            </w:r>
          </w:p>
        </w:tc>
      </w:tr>
    </w:tbl>
    <w:p w14:paraId="4182903E" w14:textId="77777777" w:rsidR="008C3555" w:rsidRDefault="00000000" w:rsidP="008D46D5">
      <w:pPr>
        <w:jc w:val="center"/>
        <w:rPr>
          <w:rFonts w:eastAsia="Calibri"/>
          <w:b/>
          <w:bCs/>
          <w:color w:val="FF0000"/>
          <w:sz w:val="20"/>
          <w:szCs w:val="20"/>
        </w:rPr>
      </w:pPr>
      <w:r w:rsidRPr="008C3555">
        <w:rPr>
          <w:noProof/>
        </w:rPr>
        <w:lastRenderedPageBreak/>
        <w:drawing>
          <wp:inline distT="0" distB="0" distL="0" distR="0" wp14:anchorId="5630D2D8" wp14:editId="2A1580E3">
            <wp:extent cx="5149215" cy="21717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Chart 2"/>
                    <pic:cNvPicPr>
                      <a:picLocks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5149215" cy="2171700"/>
                    </a:xfrm>
                    <a:prstGeom prst="rect">
                      <a:avLst/>
                    </a:prstGeom>
                    <a:noFill/>
                    <a:ln>
                      <a:noFill/>
                    </a:ln>
                  </pic:spPr>
                </pic:pic>
              </a:graphicData>
            </a:graphic>
          </wp:inline>
        </w:drawing>
      </w:r>
    </w:p>
    <w:p w14:paraId="48E47962" w14:textId="77777777" w:rsidR="008D46D5" w:rsidRPr="003149B3" w:rsidRDefault="00000000" w:rsidP="008D46D5">
      <w:pPr>
        <w:spacing w:before="120" w:after="120"/>
        <w:jc w:val="center"/>
        <w:rPr>
          <w:rFonts w:eastAsia="Calibri"/>
          <w:b/>
          <w:bCs/>
          <w:color w:val="000000" w:themeColor="text1"/>
          <w:sz w:val="20"/>
          <w:szCs w:val="20"/>
        </w:rPr>
      </w:pPr>
      <w:r w:rsidRPr="003149B3">
        <w:rPr>
          <w:rFonts w:eastAsia="Calibri"/>
          <w:b/>
          <w:bCs/>
          <w:color w:val="000000" w:themeColor="text1"/>
          <w:sz w:val="20"/>
          <w:szCs w:val="20"/>
        </w:rPr>
        <w:t>Figure (1): Percentage distribution of the last screened for cervix cancer (n=</w:t>
      </w:r>
      <w:r w:rsidR="00B858EF" w:rsidRPr="003149B3">
        <w:rPr>
          <w:rFonts w:eastAsia="Calibri"/>
          <w:b/>
          <w:bCs/>
          <w:color w:val="000000" w:themeColor="text1"/>
          <w:sz w:val="20"/>
          <w:szCs w:val="20"/>
        </w:rPr>
        <w:t>186</w:t>
      </w:r>
      <w:r w:rsidRPr="003149B3">
        <w:rPr>
          <w:rFonts w:eastAsia="Calibri"/>
          <w:b/>
          <w:bCs/>
          <w:color w:val="000000" w:themeColor="text1"/>
          <w:sz w:val="20"/>
          <w:szCs w:val="20"/>
        </w:rPr>
        <w:t>).</w:t>
      </w:r>
    </w:p>
    <w:p w14:paraId="00117CCC" w14:textId="77777777" w:rsidR="00804EE4" w:rsidRPr="003149B3" w:rsidRDefault="00000000" w:rsidP="00651066">
      <w:pPr>
        <w:spacing w:before="120" w:after="120"/>
        <w:jc w:val="both"/>
        <w:rPr>
          <w:rFonts w:eastAsia="Calibri"/>
          <w:b/>
          <w:bCs/>
          <w:color w:val="000000" w:themeColor="text1"/>
          <w:sz w:val="20"/>
          <w:szCs w:val="20"/>
        </w:rPr>
      </w:pPr>
      <w:r w:rsidRPr="003149B3">
        <w:rPr>
          <w:rFonts w:eastAsia="Calibri"/>
          <w:b/>
          <w:bCs/>
          <w:color w:val="000000" w:themeColor="text1"/>
          <w:sz w:val="20"/>
          <w:szCs w:val="20"/>
        </w:rPr>
        <w:t>Table 4</w:t>
      </w:r>
      <w:r w:rsidR="00900018" w:rsidRPr="003149B3">
        <w:rPr>
          <w:rFonts w:eastAsia="Calibri"/>
          <w:b/>
          <w:bCs/>
          <w:color w:val="000000" w:themeColor="text1"/>
          <w:sz w:val="20"/>
          <w:szCs w:val="20"/>
        </w:rPr>
        <w:t xml:space="preserve">: </w:t>
      </w:r>
      <w:r w:rsidR="00651066" w:rsidRPr="003149B3">
        <w:rPr>
          <w:rFonts w:eastAsia="Calibri"/>
          <w:b/>
          <w:bCs/>
          <w:color w:val="000000" w:themeColor="text1"/>
          <w:sz w:val="20"/>
          <w:szCs w:val="20"/>
        </w:rPr>
        <w:t>Frequency and percentage distribution of respondents</w:t>
      </w:r>
      <w:r w:rsidR="008C3555" w:rsidRPr="003149B3">
        <w:rPr>
          <w:rFonts w:eastAsia="Calibri"/>
          <w:b/>
          <w:bCs/>
          <w:color w:val="000000" w:themeColor="text1"/>
          <w:sz w:val="20"/>
          <w:szCs w:val="20"/>
        </w:rPr>
        <w:t>’ perceptions on cancer of the cervix screening as per the questionnaire</w:t>
      </w:r>
      <w:r w:rsidR="00651066" w:rsidRPr="003149B3">
        <w:rPr>
          <w:rFonts w:eastAsia="Calibri"/>
          <w:b/>
          <w:bCs/>
          <w:color w:val="000000" w:themeColor="text1"/>
          <w:sz w:val="20"/>
          <w:szCs w:val="20"/>
        </w:rPr>
        <w:t xml:space="preserve"> (n=</w:t>
      </w:r>
      <w:r w:rsidR="00B858EF" w:rsidRPr="003149B3">
        <w:rPr>
          <w:rFonts w:eastAsia="Calibri"/>
          <w:b/>
          <w:bCs/>
          <w:color w:val="000000" w:themeColor="text1"/>
          <w:sz w:val="20"/>
          <w:szCs w:val="20"/>
        </w:rPr>
        <w:t>186</w:t>
      </w:r>
      <w:r w:rsidR="00651066" w:rsidRPr="003149B3">
        <w:rPr>
          <w:rFonts w:eastAsia="Calibri"/>
          <w:b/>
          <w:bCs/>
          <w:color w:val="000000" w:themeColor="text1"/>
          <w:sz w:val="20"/>
          <w:szCs w:val="20"/>
        </w:rPr>
        <w:t>).</w:t>
      </w:r>
    </w:p>
    <w:tbl>
      <w:tblPr>
        <w:tblW w:w="5000" w:type="pct"/>
        <w:tblLayout w:type="fixed"/>
        <w:tblLook w:val="04A0" w:firstRow="1" w:lastRow="0" w:firstColumn="1" w:lastColumn="0" w:noHBand="0" w:noVBand="1"/>
      </w:tblPr>
      <w:tblGrid>
        <w:gridCol w:w="7830"/>
        <w:gridCol w:w="1171"/>
        <w:gridCol w:w="971"/>
      </w:tblGrid>
      <w:tr w:rsidR="00C8130F" w14:paraId="4754A64C" w14:textId="77777777" w:rsidTr="00651066">
        <w:trPr>
          <w:trHeight w:val="20"/>
        </w:trPr>
        <w:tc>
          <w:tcPr>
            <w:tcW w:w="3926" w:type="pct"/>
            <w:tcBorders>
              <w:top w:val="double" w:sz="4" w:space="0" w:color="auto"/>
              <w:bottom w:val="single" w:sz="4" w:space="0" w:color="auto"/>
            </w:tcBorders>
            <w:shd w:val="clear" w:color="auto" w:fill="auto"/>
            <w:vAlign w:val="center"/>
          </w:tcPr>
          <w:p w14:paraId="39ED4992" w14:textId="77777777" w:rsidR="008D46D5" w:rsidRPr="00F24C76" w:rsidRDefault="00000000" w:rsidP="00651066">
            <w:pPr>
              <w:ind w:left="180"/>
              <w:contextualSpacing/>
              <w:jc w:val="center"/>
              <w:rPr>
                <w:b/>
                <w:sz w:val="18"/>
                <w:szCs w:val="18"/>
              </w:rPr>
            </w:pPr>
            <w:r w:rsidRPr="00F24C76">
              <w:rPr>
                <w:b/>
                <w:sz w:val="18"/>
                <w:szCs w:val="18"/>
              </w:rPr>
              <w:t>Variables</w:t>
            </w:r>
          </w:p>
        </w:tc>
        <w:tc>
          <w:tcPr>
            <w:tcW w:w="587" w:type="pct"/>
            <w:tcBorders>
              <w:top w:val="double" w:sz="4" w:space="0" w:color="auto"/>
              <w:bottom w:val="single" w:sz="4" w:space="0" w:color="auto"/>
            </w:tcBorders>
            <w:shd w:val="clear" w:color="auto" w:fill="auto"/>
            <w:vAlign w:val="center"/>
          </w:tcPr>
          <w:p w14:paraId="5F2C2700" w14:textId="77777777" w:rsidR="008D46D5" w:rsidRPr="00F24C76" w:rsidRDefault="00000000" w:rsidP="00651066">
            <w:pPr>
              <w:ind w:left="180" w:right="-154" w:hanging="306"/>
              <w:contextualSpacing/>
              <w:jc w:val="center"/>
              <w:rPr>
                <w:b/>
                <w:sz w:val="18"/>
                <w:szCs w:val="18"/>
              </w:rPr>
            </w:pPr>
            <w:r w:rsidRPr="00F24C76">
              <w:rPr>
                <w:b/>
                <w:sz w:val="18"/>
                <w:szCs w:val="18"/>
              </w:rPr>
              <w:t>Frequency</w:t>
            </w:r>
            <w:r>
              <w:rPr>
                <w:b/>
                <w:sz w:val="18"/>
                <w:szCs w:val="18"/>
              </w:rPr>
              <w:t xml:space="preserve"> </w:t>
            </w:r>
            <w:r w:rsidRPr="00F24C76">
              <w:rPr>
                <w:b/>
                <w:sz w:val="18"/>
                <w:szCs w:val="18"/>
              </w:rPr>
              <w:t>(n)</w:t>
            </w:r>
          </w:p>
        </w:tc>
        <w:tc>
          <w:tcPr>
            <w:tcW w:w="487" w:type="pct"/>
            <w:tcBorders>
              <w:top w:val="double" w:sz="4" w:space="0" w:color="auto"/>
              <w:bottom w:val="single" w:sz="4" w:space="0" w:color="auto"/>
            </w:tcBorders>
            <w:shd w:val="clear" w:color="auto" w:fill="auto"/>
            <w:vAlign w:val="center"/>
          </w:tcPr>
          <w:p w14:paraId="3BE124FC" w14:textId="77777777" w:rsidR="008D46D5" w:rsidRPr="00F24C76" w:rsidRDefault="00000000" w:rsidP="00651066">
            <w:pPr>
              <w:ind w:left="-217" w:right="-171" w:firstLine="136"/>
              <w:contextualSpacing/>
              <w:jc w:val="center"/>
              <w:rPr>
                <w:b/>
                <w:sz w:val="18"/>
                <w:szCs w:val="18"/>
              </w:rPr>
            </w:pPr>
            <w:r w:rsidRPr="00F24C76">
              <w:rPr>
                <w:b/>
                <w:sz w:val="18"/>
                <w:szCs w:val="18"/>
              </w:rPr>
              <w:t>Percent (%)</w:t>
            </w:r>
          </w:p>
        </w:tc>
      </w:tr>
      <w:tr w:rsidR="00C8130F" w14:paraId="40BB72E9" w14:textId="77777777" w:rsidTr="008D46D5">
        <w:trPr>
          <w:trHeight w:val="20"/>
        </w:trPr>
        <w:tc>
          <w:tcPr>
            <w:tcW w:w="3926" w:type="pct"/>
            <w:tcBorders>
              <w:top w:val="single" w:sz="4" w:space="0" w:color="auto"/>
            </w:tcBorders>
            <w:shd w:val="clear" w:color="auto" w:fill="auto"/>
          </w:tcPr>
          <w:p w14:paraId="157C87C8" w14:textId="77777777" w:rsidR="008D46D5" w:rsidRPr="008D46D5" w:rsidRDefault="00000000" w:rsidP="008D46D5">
            <w:pPr>
              <w:ind w:left="-18"/>
              <w:contextualSpacing/>
              <w:jc w:val="both"/>
              <w:rPr>
                <w:iCs/>
                <w:sz w:val="18"/>
                <w:szCs w:val="18"/>
              </w:rPr>
            </w:pPr>
            <w:r w:rsidRPr="008D46D5">
              <w:rPr>
                <w:b/>
                <w:iCs/>
                <w:sz w:val="18"/>
                <w:szCs w:val="18"/>
              </w:rPr>
              <w:t>Perceived barrier</w:t>
            </w:r>
          </w:p>
        </w:tc>
        <w:tc>
          <w:tcPr>
            <w:tcW w:w="587" w:type="pct"/>
            <w:tcBorders>
              <w:top w:val="single" w:sz="4" w:space="0" w:color="auto"/>
            </w:tcBorders>
            <w:shd w:val="clear" w:color="auto" w:fill="auto"/>
          </w:tcPr>
          <w:p w14:paraId="6571B2C9" w14:textId="77777777" w:rsidR="008D46D5" w:rsidRPr="00F24C76" w:rsidRDefault="008D46D5" w:rsidP="00F24C76">
            <w:pPr>
              <w:ind w:left="180"/>
              <w:contextualSpacing/>
              <w:jc w:val="center"/>
              <w:rPr>
                <w:sz w:val="18"/>
                <w:szCs w:val="18"/>
              </w:rPr>
            </w:pPr>
          </w:p>
        </w:tc>
        <w:tc>
          <w:tcPr>
            <w:tcW w:w="487" w:type="pct"/>
            <w:tcBorders>
              <w:top w:val="single" w:sz="4" w:space="0" w:color="auto"/>
            </w:tcBorders>
            <w:shd w:val="clear" w:color="auto" w:fill="auto"/>
          </w:tcPr>
          <w:p w14:paraId="55E4AC86" w14:textId="77777777" w:rsidR="008D46D5" w:rsidRPr="00F24C76" w:rsidRDefault="008D46D5" w:rsidP="00F24C76">
            <w:pPr>
              <w:ind w:left="180"/>
              <w:contextualSpacing/>
              <w:jc w:val="center"/>
              <w:rPr>
                <w:sz w:val="18"/>
                <w:szCs w:val="18"/>
              </w:rPr>
            </w:pPr>
          </w:p>
        </w:tc>
      </w:tr>
      <w:tr w:rsidR="00C8130F" w14:paraId="52B2E17A" w14:textId="77777777" w:rsidTr="008D46D5">
        <w:trPr>
          <w:trHeight w:val="20"/>
        </w:trPr>
        <w:tc>
          <w:tcPr>
            <w:tcW w:w="3926" w:type="pct"/>
            <w:shd w:val="clear" w:color="auto" w:fill="auto"/>
          </w:tcPr>
          <w:p w14:paraId="72343380" w14:textId="77777777" w:rsidR="008D46D5" w:rsidRPr="00F24C76" w:rsidRDefault="00000000" w:rsidP="008D46D5">
            <w:pPr>
              <w:ind w:left="-18" w:firstLine="180"/>
              <w:contextualSpacing/>
              <w:jc w:val="both"/>
              <w:rPr>
                <w:sz w:val="18"/>
                <w:szCs w:val="18"/>
              </w:rPr>
            </w:pPr>
            <w:r w:rsidRPr="00F24C76">
              <w:rPr>
                <w:sz w:val="18"/>
                <w:szCs w:val="18"/>
              </w:rPr>
              <w:t>Lack of time</w:t>
            </w:r>
          </w:p>
        </w:tc>
        <w:tc>
          <w:tcPr>
            <w:tcW w:w="587" w:type="pct"/>
            <w:shd w:val="clear" w:color="auto" w:fill="auto"/>
            <w:vAlign w:val="center"/>
          </w:tcPr>
          <w:p w14:paraId="57A8B40E" w14:textId="77777777" w:rsidR="008D46D5" w:rsidRPr="00F24C76" w:rsidRDefault="008D46D5" w:rsidP="008D46D5">
            <w:pPr>
              <w:keepNext/>
              <w:adjustRightInd w:val="0"/>
              <w:ind w:left="180"/>
              <w:contextualSpacing/>
              <w:jc w:val="center"/>
              <w:rPr>
                <w:sz w:val="18"/>
                <w:szCs w:val="18"/>
              </w:rPr>
            </w:pPr>
          </w:p>
        </w:tc>
        <w:tc>
          <w:tcPr>
            <w:tcW w:w="487" w:type="pct"/>
            <w:shd w:val="clear" w:color="auto" w:fill="auto"/>
            <w:vAlign w:val="center"/>
          </w:tcPr>
          <w:p w14:paraId="7E104EFB" w14:textId="77777777" w:rsidR="008D46D5" w:rsidRPr="00F24C76" w:rsidRDefault="008D46D5" w:rsidP="008D46D5">
            <w:pPr>
              <w:keepNext/>
              <w:adjustRightInd w:val="0"/>
              <w:ind w:left="180"/>
              <w:contextualSpacing/>
              <w:jc w:val="center"/>
              <w:rPr>
                <w:sz w:val="18"/>
                <w:szCs w:val="18"/>
              </w:rPr>
            </w:pPr>
          </w:p>
        </w:tc>
      </w:tr>
      <w:tr w:rsidR="00C8130F" w14:paraId="5A10C668" w14:textId="77777777" w:rsidTr="008D46D5">
        <w:trPr>
          <w:trHeight w:val="20"/>
        </w:trPr>
        <w:tc>
          <w:tcPr>
            <w:tcW w:w="3926" w:type="pct"/>
            <w:shd w:val="clear" w:color="auto" w:fill="auto"/>
          </w:tcPr>
          <w:p w14:paraId="3380ED8C" w14:textId="77777777" w:rsidR="008D46D5" w:rsidRPr="00F24C76" w:rsidRDefault="00000000" w:rsidP="008D46D5">
            <w:pPr>
              <w:ind w:left="-18" w:firstLine="360"/>
              <w:contextualSpacing/>
              <w:jc w:val="both"/>
              <w:rPr>
                <w:sz w:val="18"/>
                <w:szCs w:val="18"/>
              </w:rPr>
            </w:pPr>
            <w:r w:rsidRPr="00F24C76">
              <w:rPr>
                <w:sz w:val="18"/>
                <w:szCs w:val="18"/>
              </w:rPr>
              <w:t>Agree</w:t>
            </w:r>
          </w:p>
        </w:tc>
        <w:tc>
          <w:tcPr>
            <w:tcW w:w="587" w:type="pct"/>
            <w:shd w:val="clear" w:color="auto" w:fill="auto"/>
            <w:vAlign w:val="center"/>
          </w:tcPr>
          <w:p w14:paraId="7425E0BC" w14:textId="77777777" w:rsidR="008D46D5" w:rsidRPr="00F24C76" w:rsidRDefault="00000000" w:rsidP="004A321C">
            <w:pPr>
              <w:keepNext/>
              <w:adjustRightInd w:val="0"/>
              <w:ind w:left="180" w:hanging="289"/>
              <w:contextualSpacing/>
              <w:jc w:val="center"/>
              <w:rPr>
                <w:sz w:val="18"/>
                <w:szCs w:val="18"/>
              </w:rPr>
            </w:pPr>
            <w:r w:rsidRPr="00F24C76">
              <w:rPr>
                <w:sz w:val="18"/>
                <w:szCs w:val="18"/>
              </w:rPr>
              <w:t>66</w:t>
            </w:r>
          </w:p>
        </w:tc>
        <w:tc>
          <w:tcPr>
            <w:tcW w:w="487" w:type="pct"/>
            <w:shd w:val="clear" w:color="auto" w:fill="auto"/>
            <w:vAlign w:val="center"/>
          </w:tcPr>
          <w:p w14:paraId="6C2B7412" w14:textId="77777777" w:rsidR="008D46D5" w:rsidRPr="00F24C76" w:rsidRDefault="00000000" w:rsidP="004A321C">
            <w:pPr>
              <w:keepNext/>
              <w:adjustRightInd w:val="0"/>
              <w:ind w:left="180" w:hanging="289"/>
              <w:contextualSpacing/>
              <w:jc w:val="center"/>
              <w:rPr>
                <w:sz w:val="18"/>
                <w:szCs w:val="18"/>
              </w:rPr>
            </w:pPr>
            <w:r w:rsidRPr="00F24C76">
              <w:rPr>
                <w:sz w:val="18"/>
                <w:szCs w:val="18"/>
              </w:rPr>
              <w:t>35.5</w:t>
            </w:r>
          </w:p>
        </w:tc>
      </w:tr>
      <w:tr w:rsidR="00C8130F" w14:paraId="538EFB94" w14:textId="77777777" w:rsidTr="008D46D5">
        <w:trPr>
          <w:trHeight w:val="20"/>
        </w:trPr>
        <w:tc>
          <w:tcPr>
            <w:tcW w:w="3926" w:type="pct"/>
            <w:shd w:val="clear" w:color="auto" w:fill="auto"/>
          </w:tcPr>
          <w:p w14:paraId="509864F6" w14:textId="77777777" w:rsidR="008D46D5" w:rsidRPr="00F24C76" w:rsidRDefault="00000000" w:rsidP="008D46D5">
            <w:pPr>
              <w:ind w:left="-18" w:firstLine="360"/>
              <w:contextualSpacing/>
              <w:jc w:val="both"/>
              <w:rPr>
                <w:sz w:val="18"/>
                <w:szCs w:val="18"/>
              </w:rPr>
            </w:pPr>
            <w:r w:rsidRPr="00F24C76">
              <w:rPr>
                <w:sz w:val="18"/>
                <w:szCs w:val="18"/>
              </w:rPr>
              <w:t>Disagree</w:t>
            </w:r>
          </w:p>
        </w:tc>
        <w:tc>
          <w:tcPr>
            <w:tcW w:w="587" w:type="pct"/>
            <w:shd w:val="clear" w:color="auto" w:fill="auto"/>
            <w:vAlign w:val="center"/>
          </w:tcPr>
          <w:p w14:paraId="016621C4" w14:textId="77777777" w:rsidR="008D46D5" w:rsidRPr="00F24C76" w:rsidRDefault="00000000" w:rsidP="004A321C">
            <w:pPr>
              <w:keepNext/>
              <w:adjustRightInd w:val="0"/>
              <w:ind w:left="180" w:hanging="289"/>
              <w:contextualSpacing/>
              <w:jc w:val="center"/>
              <w:rPr>
                <w:sz w:val="18"/>
                <w:szCs w:val="18"/>
              </w:rPr>
            </w:pPr>
            <w:r w:rsidRPr="00F24C76">
              <w:rPr>
                <w:sz w:val="18"/>
                <w:szCs w:val="18"/>
              </w:rPr>
              <w:t>120</w:t>
            </w:r>
          </w:p>
        </w:tc>
        <w:tc>
          <w:tcPr>
            <w:tcW w:w="487" w:type="pct"/>
            <w:shd w:val="clear" w:color="auto" w:fill="auto"/>
            <w:vAlign w:val="center"/>
          </w:tcPr>
          <w:p w14:paraId="4629FB00" w14:textId="77777777" w:rsidR="008D46D5" w:rsidRPr="00F24C76" w:rsidRDefault="00000000" w:rsidP="004A321C">
            <w:pPr>
              <w:keepNext/>
              <w:adjustRightInd w:val="0"/>
              <w:ind w:left="180" w:hanging="289"/>
              <w:contextualSpacing/>
              <w:jc w:val="center"/>
              <w:rPr>
                <w:sz w:val="18"/>
                <w:szCs w:val="18"/>
              </w:rPr>
            </w:pPr>
            <w:r w:rsidRPr="00F24C76">
              <w:rPr>
                <w:sz w:val="18"/>
                <w:szCs w:val="18"/>
              </w:rPr>
              <w:t>64.5</w:t>
            </w:r>
          </w:p>
        </w:tc>
      </w:tr>
      <w:tr w:rsidR="00C8130F" w14:paraId="76700DEF" w14:textId="77777777" w:rsidTr="008D46D5">
        <w:trPr>
          <w:trHeight w:val="20"/>
        </w:trPr>
        <w:tc>
          <w:tcPr>
            <w:tcW w:w="3926" w:type="pct"/>
            <w:shd w:val="clear" w:color="auto" w:fill="auto"/>
          </w:tcPr>
          <w:p w14:paraId="2F563422" w14:textId="77777777" w:rsidR="008D46D5" w:rsidRPr="00F24C76" w:rsidRDefault="00000000" w:rsidP="008D46D5">
            <w:pPr>
              <w:ind w:left="-18" w:firstLine="180"/>
              <w:contextualSpacing/>
              <w:jc w:val="both"/>
              <w:rPr>
                <w:sz w:val="18"/>
                <w:szCs w:val="18"/>
              </w:rPr>
            </w:pPr>
            <w:r w:rsidRPr="00F24C76">
              <w:rPr>
                <w:sz w:val="18"/>
                <w:szCs w:val="18"/>
              </w:rPr>
              <w:t>Cancer of the cervix screening is expensive</w:t>
            </w:r>
          </w:p>
        </w:tc>
        <w:tc>
          <w:tcPr>
            <w:tcW w:w="587" w:type="pct"/>
            <w:shd w:val="clear" w:color="auto" w:fill="auto"/>
            <w:vAlign w:val="center"/>
          </w:tcPr>
          <w:p w14:paraId="191ACE40" w14:textId="77777777" w:rsidR="008D46D5" w:rsidRPr="00F24C76" w:rsidRDefault="008D46D5" w:rsidP="004A321C">
            <w:pPr>
              <w:keepNext/>
              <w:adjustRightInd w:val="0"/>
              <w:ind w:left="180" w:hanging="289"/>
              <w:contextualSpacing/>
              <w:jc w:val="center"/>
              <w:rPr>
                <w:sz w:val="18"/>
                <w:szCs w:val="18"/>
              </w:rPr>
            </w:pPr>
          </w:p>
        </w:tc>
        <w:tc>
          <w:tcPr>
            <w:tcW w:w="487" w:type="pct"/>
            <w:shd w:val="clear" w:color="auto" w:fill="auto"/>
            <w:vAlign w:val="center"/>
          </w:tcPr>
          <w:p w14:paraId="3467352F" w14:textId="77777777" w:rsidR="008D46D5" w:rsidRPr="00F24C76" w:rsidRDefault="008D46D5" w:rsidP="004A321C">
            <w:pPr>
              <w:keepNext/>
              <w:adjustRightInd w:val="0"/>
              <w:ind w:left="180" w:hanging="289"/>
              <w:contextualSpacing/>
              <w:jc w:val="center"/>
              <w:rPr>
                <w:sz w:val="18"/>
                <w:szCs w:val="18"/>
              </w:rPr>
            </w:pPr>
          </w:p>
        </w:tc>
      </w:tr>
      <w:tr w:rsidR="00C8130F" w14:paraId="4A5732A8" w14:textId="77777777" w:rsidTr="008D46D5">
        <w:trPr>
          <w:trHeight w:val="20"/>
        </w:trPr>
        <w:tc>
          <w:tcPr>
            <w:tcW w:w="3926" w:type="pct"/>
            <w:shd w:val="clear" w:color="auto" w:fill="auto"/>
          </w:tcPr>
          <w:p w14:paraId="43D37D10" w14:textId="77777777" w:rsidR="008D46D5" w:rsidRPr="00F24C76" w:rsidRDefault="00000000" w:rsidP="008D46D5">
            <w:pPr>
              <w:ind w:left="-18" w:firstLine="360"/>
              <w:contextualSpacing/>
              <w:jc w:val="both"/>
              <w:rPr>
                <w:sz w:val="18"/>
                <w:szCs w:val="18"/>
              </w:rPr>
            </w:pPr>
            <w:r w:rsidRPr="00F24C76">
              <w:rPr>
                <w:sz w:val="18"/>
                <w:szCs w:val="18"/>
              </w:rPr>
              <w:t>Agree</w:t>
            </w:r>
          </w:p>
        </w:tc>
        <w:tc>
          <w:tcPr>
            <w:tcW w:w="587" w:type="pct"/>
            <w:shd w:val="clear" w:color="auto" w:fill="auto"/>
            <w:vAlign w:val="center"/>
          </w:tcPr>
          <w:p w14:paraId="2371B697" w14:textId="77777777" w:rsidR="008D46D5" w:rsidRPr="00F24C76" w:rsidRDefault="00000000" w:rsidP="004A321C">
            <w:pPr>
              <w:keepNext/>
              <w:adjustRightInd w:val="0"/>
              <w:ind w:left="180" w:hanging="289"/>
              <w:contextualSpacing/>
              <w:jc w:val="center"/>
              <w:rPr>
                <w:sz w:val="18"/>
                <w:szCs w:val="18"/>
              </w:rPr>
            </w:pPr>
            <w:r w:rsidRPr="00F24C76">
              <w:rPr>
                <w:sz w:val="18"/>
                <w:szCs w:val="18"/>
              </w:rPr>
              <w:t>26</w:t>
            </w:r>
          </w:p>
        </w:tc>
        <w:tc>
          <w:tcPr>
            <w:tcW w:w="487" w:type="pct"/>
            <w:shd w:val="clear" w:color="auto" w:fill="auto"/>
            <w:vAlign w:val="center"/>
          </w:tcPr>
          <w:p w14:paraId="5C768849" w14:textId="77777777" w:rsidR="008D46D5" w:rsidRPr="00F24C76" w:rsidRDefault="00000000" w:rsidP="004A321C">
            <w:pPr>
              <w:keepNext/>
              <w:adjustRightInd w:val="0"/>
              <w:ind w:left="180" w:hanging="289"/>
              <w:contextualSpacing/>
              <w:jc w:val="center"/>
              <w:rPr>
                <w:sz w:val="18"/>
                <w:szCs w:val="18"/>
              </w:rPr>
            </w:pPr>
            <w:r w:rsidRPr="00F24C76">
              <w:rPr>
                <w:sz w:val="18"/>
                <w:szCs w:val="18"/>
              </w:rPr>
              <w:t>14.0</w:t>
            </w:r>
          </w:p>
        </w:tc>
      </w:tr>
      <w:tr w:rsidR="00C8130F" w14:paraId="1ACACD49" w14:textId="77777777" w:rsidTr="008D46D5">
        <w:trPr>
          <w:trHeight w:val="20"/>
        </w:trPr>
        <w:tc>
          <w:tcPr>
            <w:tcW w:w="3926" w:type="pct"/>
            <w:shd w:val="clear" w:color="auto" w:fill="auto"/>
          </w:tcPr>
          <w:p w14:paraId="0E3F4494" w14:textId="77777777" w:rsidR="008D46D5" w:rsidRPr="00F24C76" w:rsidRDefault="00000000" w:rsidP="008D46D5">
            <w:pPr>
              <w:ind w:left="-18" w:firstLine="360"/>
              <w:contextualSpacing/>
              <w:jc w:val="both"/>
              <w:rPr>
                <w:sz w:val="18"/>
                <w:szCs w:val="18"/>
              </w:rPr>
            </w:pPr>
            <w:r w:rsidRPr="00F24C76">
              <w:rPr>
                <w:sz w:val="18"/>
                <w:szCs w:val="18"/>
              </w:rPr>
              <w:t>Disagree</w:t>
            </w:r>
          </w:p>
        </w:tc>
        <w:tc>
          <w:tcPr>
            <w:tcW w:w="587" w:type="pct"/>
            <w:shd w:val="clear" w:color="auto" w:fill="auto"/>
            <w:vAlign w:val="center"/>
          </w:tcPr>
          <w:p w14:paraId="2C36AAAC" w14:textId="77777777" w:rsidR="008D46D5" w:rsidRPr="00F24C76" w:rsidRDefault="00000000" w:rsidP="004A321C">
            <w:pPr>
              <w:keepNext/>
              <w:adjustRightInd w:val="0"/>
              <w:ind w:left="180" w:hanging="289"/>
              <w:contextualSpacing/>
              <w:jc w:val="center"/>
              <w:rPr>
                <w:sz w:val="18"/>
                <w:szCs w:val="18"/>
              </w:rPr>
            </w:pPr>
            <w:r w:rsidRPr="00F24C76">
              <w:rPr>
                <w:sz w:val="18"/>
                <w:szCs w:val="18"/>
              </w:rPr>
              <w:t>160</w:t>
            </w:r>
          </w:p>
        </w:tc>
        <w:tc>
          <w:tcPr>
            <w:tcW w:w="487" w:type="pct"/>
            <w:shd w:val="clear" w:color="auto" w:fill="auto"/>
            <w:vAlign w:val="center"/>
          </w:tcPr>
          <w:p w14:paraId="483E5835" w14:textId="77777777" w:rsidR="008D46D5" w:rsidRPr="00F24C76" w:rsidRDefault="00000000" w:rsidP="004A321C">
            <w:pPr>
              <w:keepNext/>
              <w:adjustRightInd w:val="0"/>
              <w:ind w:left="180" w:hanging="289"/>
              <w:contextualSpacing/>
              <w:jc w:val="center"/>
              <w:rPr>
                <w:sz w:val="18"/>
                <w:szCs w:val="18"/>
              </w:rPr>
            </w:pPr>
            <w:r w:rsidRPr="00F24C76">
              <w:rPr>
                <w:sz w:val="18"/>
                <w:szCs w:val="18"/>
              </w:rPr>
              <w:t>86.0</w:t>
            </w:r>
          </w:p>
        </w:tc>
      </w:tr>
      <w:tr w:rsidR="00C8130F" w14:paraId="48D18758" w14:textId="77777777" w:rsidTr="008D46D5">
        <w:trPr>
          <w:trHeight w:val="20"/>
        </w:trPr>
        <w:tc>
          <w:tcPr>
            <w:tcW w:w="3926" w:type="pct"/>
            <w:shd w:val="clear" w:color="auto" w:fill="auto"/>
          </w:tcPr>
          <w:p w14:paraId="71322FCD" w14:textId="77777777" w:rsidR="008D46D5" w:rsidRPr="008D46D5" w:rsidRDefault="00000000" w:rsidP="008D46D5">
            <w:pPr>
              <w:ind w:left="-18"/>
              <w:contextualSpacing/>
              <w:jc w:val="both"/>
              <w:rPr>
                <w:iCs/>
                <w:sz w:val="18"/>
                <w:szCs w:val="18"/>
              </w:rPr>
            </w:pPr>
            <w:r w:rsidRPr="008D46D5">
              <w:rPr>
                <w:b/>
                <w:iCs/>
                <w:sz w:val="18"/>
                <w:szCs w:val="18"/>
              </w:rPr>
              <w:t>Perceived severity</w:t>
            </w:r>
          </w:p>
        </w:tc>
        <w:tc>
          <w:tcPr>
            <w:tcW w:w="587" w:type="pct"/>
            <w:shd w:val="clear" w:color="auto" w:fill="auto"/>
            <w:vAlign w:val="center"/>
          </w:tcPr>
          <w:p w14:paraId="2D60B3D9" w14:textId="77777777" w:rsidR="008D46D5" w:rsidRPr="00F24C76" w:rsidRDefault="008D46D5" w:rsidP="008D46D5">
            <w:pPr>
              <w:ind w:left="180"/>
              <w:contextualSpacing/>
              <w:jc w:val="center"/>
              <w:rPr>
                <w:sz w:val="18"/>
                <w:szCs w:val="18"/>
              </w:rPr>
            </w:pPr>
          </w:p>
        </w:tc>
        <w:tc>
          <w:tcPr>
            <w:tcW w:w="487" w:type="pct"/>
            <w:shd w:val="clear" w:color="auto" w:fill="auto"/>
            <w:vAlign w:val="center"/>
          </w:tcPr>
          <w:p w14:paraId="71E066B8" w14:textId="77777777" w:rsidR="008D46D5" w:rsidRPr="00F24C76" w:rsidRDefault="008D46D5" w:rsidP="008D46D5">
            <w:pPr>
              <w:ind w:left="180"/>
              <w:contextualSpacing/>
              <w:jc w:val="center"/>
              <w:rPr>
                <w:sz w:val="18"/>
                <w:szCs w:val="18"/>
              </w:rPr>
            </w:pPr>
          </w:p>
        </w:tc>
      </w:tr>
      <w:tr w:rsidR="00C8130F" w14:paraId="51440DEE" w14:textId="77777777" w:rsidTr="008D46D5">
        <w:trPr>
          <w:trHeight w:val="20"/>
        </w:trPr>
        <w:tc>
          <w:tcPr>
            <w:tcW w:w="3926" w:type="pct"/>
            <w:shd w:val="clear" w:color="auto" w:fill="auto"/>
          </w:tcPr>
          <w:p w14:paraId="29422764" w14:textId="77777777" w:rsidR="008D46D5" w:rsidRPr="00F24C76" w:rsidRDefault="00000000" w:rsidP="008D46D5">
            <w:pPr>
              <w:ind w:left="-18" w:firstLine="180"/>
              <w:contextualSpacing/>
              <w:jc w:val="both"/>
              <w:rPr>
                <w:sz w:val="18"/>
                <w:szCs w:val="18"/>
              </w:rPr>
            </w:pPr>
            <w:r w:rsidRPr="00F24C76">
              <w:rPr>
                <w:sz w:val="18"/>
                <w:szCs w:val="18"/>
              </w:rPr>
              <w:t>Cancer is not as severe as other diseases like HIV</w:t>
            </w:r>
          </w:p>
        </w:tc>
        <w:tc>
          <w:tcPr>
            <w:tcW w:w="587" w:type="pct"/>
            <w:shd w:val="clear" w:color="auto" w:fill="auto"/>
            <w:vAlign w:val="center"/>
          </w:tcPr>
          <w:p w14:paraId="69EDFACC" w14:textId="77777777" w:rsidR="008D46D5" w:rsidRPr="00F24C76" w:rsidRDefault="008D46D5" w:rsidP="008D46D5">
            <w:pPr>
              <w:keepNext/>
              <w:adjustRightInd w:val="0"/>
              <w:ind w:left="180" w:hanging="360"/>
              <w:contextualSpacing/>
              <w:jc w:val="center"/>
              <w:rPr>
                <w:sz w:val="18"/>
                <w:szCs w:val="18"/>
              </w:rPr>
            </w:pPr>
          </w:p>
        </w:tc>
        <w:tc>
          <w:tcPr>
            <w:tcW w:w="487" w:type="pct"/>
            <w:shd w:val="clear" w:color="auto" w:fill="auto"/>
            <w:vAlign w:val="center"/>
          </w:tcPr>
          <w:p w14:paraId="69BB4B49" w14:textId="77777777" w:rsidR="008D46D5" w:rsidRPr="00F24C76" w:rsidRDefault="008D46D5" w:rsidP="008D46D5">
            <w:pPr>
              <w:keepNext/>
              <w:adjustRightInd w:val="0"/>
              <w:ind w:left="180" w:hanging="360"/>
              <w:contextualSpacing/>
              <w:jc w:val="center"/>
              <w:rPr>
                <w:sz w:val="18"/>
                <w:szCs w:val="18"/>
              </w:rPr>
            </w:pPr>
          </w:p>
        </w:tc>
      </w:tr>
      <w:tr w:rsidR="00C8130F" w14:paraId="66774864" w14:textId="77777777" w:rsidTr="008D46D5">
        <w:trPr>
          <w:trHeight w:val="20"/>
        </w:trPr>
        <w:tc>
          <w:tcPr>
            <w:tcW w:w="3926" w:type="pct"/>
            <w:shd w:val="clear" w:color="auto" w:fill="auto"/>
          </w:tcPr>
          <w:p w14:paraId="3AD73835" w14:textId="77777777" w:rsidR="008D46D5" w:rsidRPr="00F24C76" w:rsidRDefault="00000000" w:rsidP="008D46D5">
            <w:pPr>
              <w:ind w:left="-18" w:firstLine="360"/>
              <w:contextualSpacing/>
              <w:jc w:val="both"/>
              <w:rPr>
                <w:sz w:val="18"/>
                <w:szCs w:val="18"/>
              </w:rPr>
            </w:pPr>
            <w:r w:rsidRPr="00F24C76">
              <w:rPr>
                <w:sz w:val="18"/>
                <w:szCs w:val="18"/>
              </w:rPr>
              <w:t>Agree</w:t>
            </w:r>
          </w:p>
        </w:tc>
        <w:tc>
          <w:tcPr>
            <w:tcW w:w="587" w:type="pct"/>
            <w:shd w:val="clear" w:color="auto" w:fill="auto"/>
            <w:vAlign w:val="center"/>
          </w:tcPr>
          <w:p w14:paraId="6D940D70" w14:textId="77777777" w:rsidR="008D46D5" w:rsidRPr="00F24C76" w:rsidRDefault="00000000" w:rsidP="008D46D5">
            <w:pPr>
              <w:keepNext/>
              <w:adjustRightInd w:val="0"/>
              <w:ind w:left="180" w:hanging="360"/>
              <w:contextualSpacing/>
              <w:jc w:val="center"/>
              <w:rPr>
                <w:sz w:val="18"/>
                <w:szCs w:val="18"/>
              </w:rPr>
            </w:pPr>
            <w:r w:rsidRPr="00F24C76">
              <w:rPr>
                <w:sz w:val="18"/>
                <w:szCs w:val="18"/>
              </w:rPr>
              <w:t>24</w:t>
            </w:r>
          </w:p>
        </w:tc>
        <w:tc>
          <w:tcPr>
            <w:tcW w:w="487" w:type="pct"/>
            <w:shd w:val="clear" w:color="auto" w:fill="auto"/>
            <w:vAlign w:val="center"/>
          </w:tcPr>
          <w:p w14:paraId="63D466C4" w14:textId="77777777" w:rsidR="008D46D5" w:rsidRPr="00F24C76" w:rsidRDefault="00000000" w:rsidP="008D46D5">
            <w:pPr>
              <w:keepNext/>
              <w:adjustRightInd w:val="0"/>
              <w:ind w:left="180" w:hanging="360"/>
              <w:contextualSpacing/>
              <w:jc w:val="center"/>
              <w:rPr>
                <w:sz w:val="18"/>
                <w:szCs w:val="18"/>
              </w:rPr>
            </w:pPr>
            <w:r w:rsidRPr="00F24C76">
              <w:rPr>
                <w:sz w:val="18"/>
                <w:szCs w:val="18"/>
              </w:rPr>
              <w:t>12.9</w:t>
            </w:r>
          </w:p>
        </w:tc>
      </w:tr>
      <w:tr w:rsidR="00C8130F" w14:paraId="2B79E052" w14:textId="77777777" w:rsidTr="008D46D5">
        <w:trPr>
          <w:trHeight w:val="20"/>
        </w:trPr>
        <w:tc>
          <w:tcPr>
            <w:tcW w:w="3926" w:type="pct"/>
            <w:shd w:val="clear" w:color="auto" w:fill="auto"/>
          </w:tcPr>
          <w:p w14:paraId="09210058" w14:textId="77777777" w:rsidR="008D46D5" w:rsidRPr="00F24C76" w:rsidRDefault="00000000" w:rsidP="008D46D5">
            <w:pPr>
              <w:ind w:left="-18" w:firstLine="360"/>
              <w:contextualSpacing/>
              <w:jc w:val="both"/>
              <w:rPr>
                <w:sz w:val="18"/>
                <w:szCs w:val="18"/>
              </w:rPr>
            </w:pPr>
            <w:r w:rsidRPr="00F24C76">
              <w:rPr>
                <w:sz w:val="18"/>
                <w:szCs w:val="18"/>
              </w:rPr>
              <w:t>Disagree</w:t>
            </w:r>
          </w:p>
        </w:tc>
        <w:tc>
          <w:tcPr>
            <w:tcW w:w="587" w:type="pct"/>
            <w:shd w:val="clear" w:color="auto" w:fill="auto"/>
            <w:vAlign w:val="center"/>
          </w:tcPr>
          <w:p w14:paraId="5216E58B" w14:textId="77777777" w:rsidR="008D46D5" w:rsidRPr="00F24C76" w:rsidRDefault="00000000" w:rsidP="008D46D5">
            <w:pPr>
              <w:keepNext/>
              <w:adjustRightInd w:val="0"/>
              <w:ind w:left="180" w:hanging="360"/>
              <w:contextualSpacing/>
              <w:jc w:val="center"/>
              <w:rPr>
                <w:sz w:val="18"/>
                <w:szCs w:val="18"/>
              </w:rPr>
            </w:pPr>
            <w:r w:rsidRPr="00F24C76">
              <w:rPr>
                <w:sz w:val="18"/>
                <w:szCs w:val="18"/>
              </w:rPr>
              <w:t>162</w:t>
            </w:r>
          </w:p>
        </w:tc>
        <w:tc>
          <w:tcPr>
            <w:tcW w:w="487" w:type="pct"/>
            <w:shd w:val="clear" w:color="auto" w:fill="auto"/>
            <w:vAlign w:val="center"/>
          </w:tcPr>
          <w:p w14:paraId="5370DA77" w14:textId="77777777" w:rsidR="008D46D5" w:rsidRPr="00F24C76" w:rsidRDefault="00000000" w:rsidP="008D46D5">
            <w:pPr>
              <w:keepNext/>
              <w:adjustRightInd w:val="0"/>
              <w:ind w:left="180" w:hanging="360"/>
              <w:contextualSpacing/>
              <w:jc w:val="center"/>
              <w:rPr>
                <w:sz w:val="18"/>
                <w:szCs w:val="18"/>
              </w:rPr>
            </w:pPr>
            <w:r w:rsidRPr="00F24C76">
              <w:rPr>
                <w:sz w:val="18"/>
                <w:szCs w:val="18"/>
              </w:rPr>
              <w:t>87.1</w:t>
            </w:r>
          </w:p>
        </w:tc>
      </w:tr>
      <w:tr w:rsidR="00C8130F" w14:paraId="415DC2A6" w14:textId="77777777" w:rsidTr="008D46D5">
        <w:trPr>
          <w:trHeight w:val="20"/>
        </w:trPr>
        <w:tc>
          <w:tcPr>
            <w:tcW w:w="3926" w:type="pct"/>
            <w:shd w:val="clear" w:color="auto" w:fill="auto"/>
          </w:tcPr>
          <w:p w14:paraId="7D9F8280" w14:textId="77777777" w:rsidR="008D46D5" w:rsidRPr="00F24C76" w:rsidRDefault="00000000" w:rsidP="008D46D5">
            <w:pPr>
              <w:ind w:left="-18" w:firstLine="180"/>
              <w:contextualSpacing/>
              <w:jc w:val="both"/>
              <w:rPr>
                <w:sz w:val="18"/>
                <w:szCs w:val="18"/>
              </w:rPr>
            </w:pPr>
            <w:r w:rsidRPr="00F24C76">
              <w:rPr>
                <w:sz w:val="18"/>
                <w:szCs w:val="18"/>
              </w:rPr>
              <w:t>Cancer of the cervix is not a serious disease in this region</w:t>
            </w:r>
          </w:p>
        </w:tc>
        <w:tc>
          <w:tcPr>
            <w:tcW w:w="587" w:type="pct"/>
            <w:shd w:val="clear" w:color="auto" w:fill="auto"/>
            <w:vAlign w:val="center"/>
          </w:tcPr>
          <w:p w14:paraId="6B5E6B19" w14:textId="77777777" w:rsidR="008D46D5" w:rsidRPr="00F24C76" w:rsidRDefault="008D46D5" w:rsidP="008D46D5">
            <w:pPr>
              <w:keepNext/>
              <w:adjustRightInd w:val="0"/>
              <w:ind w:left="180" w:hanging="360"/>
              <w:contextualSpacing/>
              <w:jc w:val="center"/>
              <w:rPr>
                <w:sz w:val="18"/>
                <w:szCs w:val="18"/>
              </w:rPr>
            </w:pPr>
          </w:p>
        </w:tc>
        <w:tc>
          <w:tcPr>
            <w:tcW w:w="487" w:type="pct"/>
            <w:shd w:val="clear" w:color="auto" w:fill="auto"/>
            <w:vAlign w:val="center"/>
          </w:tcPr>
          <w:p w14:paraId="203F8F00" w14:textId="77777777" w:rsidR="008D46D5" w:rsidRPr="00F24C76" w:rsidRDefault="008D46D5" w:rsidP="008D46D5">
            <w:pPr>
              <w:keepNext/>
              <w:adjustRightInd w:val="0"/>
              <w:ind w:left="180" w:hanging="360"/>
              <w:contextualSpacing/>
              <w:jc w:val="center"/>
              <w:rPr>
                <w:sz w:val="18"/>
                <w:szCs w:val="18"/>
              </w:rPr>
            </w:pPr>
          </w:p>
        </w:tc>
      </w:tr>
      <w:tr w:rsidR="00C8130F" w14:paraId="6440A10A" w14:textId="77777777" w:rsidTr="008D46D5">
        <w:trPr>
          <w:trHeight w:val="20"/>
        </w:trPr>
        <w:tc>
          <w:tcPr>
            <w:tcW w:w="3926" w:type="pct"/>
            <w:shd w:val="clear" w:color="auto" w:fill="auto"/>
          </w:tcPr>
          <w:p w14:paraId="4501375E" w14:textId="77777777" w:rsidR="008D46D5" w:rsidRPr="00F24C76" w:rsidRDefault="00000000" w:rsidP="008D46D5">
            <w:pPr>
              <w:ind w:left="-18" w:firstLine="360"/>
              <w:contextualSpacing/>
              <w:jc w:val="both"/>
              <w:rPr>
                <w:sz w:val="18"/>
                <w:szCs w:val="18"/>
              </w:rPr>
            </w:pPr>
            <w:r w:rsidRPr="00F24C76">
              <w:rPr>
                <w:sz w:val="18"/>
                <w:szCs w:val="18"/>
              </w:rPr>
              <w:t>Agree</w:t>
            </w:r>
          </w:p>
        </w:tc>
        <w:tc>
          <w:tcPr>
            <w:tcW w:w="587" w:type="pct"/>
            <w:shd w:val="clear" w:color="auto" w:fill="auto"/>
            <w:vAlign w:val="center"/>
          </w:tcPr>
          <w:p w14:paraId="5AB5DB8D" w14:textId="77777777" w:rsidR="008D46D5" w:rsidRPr="00F24C76" w:rsidRDefault="00000000" w:rsidP="008D46D5">
            <w:pPr>
              <w:keepNext/>
              <w:adjustRightInd w:val="0"/>
              <w:ind w:left="180" w:hanging="360"/>
              <w:contextualSpacing/>
              <w:jc w:val="center"/>
              <w:rPr>
                <w:sz w:val="18"/>
                <w:szCs w:val="18"/>
              </w:rPr>
            </w:pPr>
            <w:r w:rsidRPr="00F24C76">
              <w:rPr>
                <w:sz w:val="18"/>
                <w:szCs w:val="18"/>
              </w:rPr>
              <w:t>22</w:t>
            </w:r>
          </w:p>
        </w:tc>
        <w:tc>
          <w:tcPr>
            <w:tcW w:w="487" w:type="pct"/>
            <w:shd w:val="clear" w:color="auto" w:fill="auto"/>
            <w:vAlign w:val="center"/>
          </w:tcPr>
          <w:p w14:paraId="0DB4983A" w14:textId="77777777" w:rsidR="008D46D5" w:rsidRPr="00F24C76" w:rsidRDefault="00000000" w:rsidP="008D46D5">
            <w:pPr>
              <w:keepNext/>
              <w:adjustRightInd w:val="0"/>
              <w:ind w:left="180" w:hanging="360"/>
              <w:contextualSpacing/>
              <w:jc w:val="center"/>
              <w:rPr>
                <w:sz w:val="18"/>
                <w:szCs w:val="18"/>
              </w:rPr>
            </w:pPr>
            <w:r w:rsidRPr="00F24C76">
              <w:rPr>
                <w:sz w:val="18"/>
                <w:szCs w:val="18"/>
              </w:rPr>
              <w:t>11.8</w:t>
            </w:r>
          </w:p>
        </w:tc>
      </w:tr>
      <w:tr w:rsidR="00C8130F" w14:paraId="7D42EB22" w14:textId="77777777" w:rsidTr="008D46D5">
        <w:trPr>
          <w:trHeight w:val="20"/>
        </w:trPr>
        <w:tc>
          <w:tcPr>
            <w:tcW w:w="3926" w:type="pct"/>
            <w:shd w:val="clear" w:color="auto" w:fill="auto"/>
          </w:tcPr>
          <w:p w14:paraId="1E6EF0C6" w14:textId="77777777" w:rsidR="008D46D5" w:rsidRPr="00F24C76" w:rsidRDefault="00000000" w:rsidP="008D46D5">
            <w:pPr>
              <w:ind w:left="-18" w:firstLine="360"/>
              <w:contextualSpacing/>
              <w:jc w:val="both"/>
              <w:rPr>
                <w:sz w:val="18"/>
                <w:szCs w:val="18"/>
              </w:rPr>
            </w:pPr>
            <w:r w:rsidRPr="00F24C76">
              <w:rPr>
                <w:sz w:val="18"/>
                <w:szCs w:val="18"/>
              </w:rPr>
              <w:t>Disagree</w:t>
            </w:r>
          </w:p>
        </w:tc>
        <w:tc>
          <w:tcPr>
            <w:tcW w:w="587" w:type="pct"/>
            <w:shd w:val="clear" w:color="auto" w:fill="auto"/>
            <w:vAlign w:val="center"/>
          </w:tcPr>
          <w:p w14:paraId="2117A43D" w14:textId="77777777" w:rsidR="008D46D5" w:rsidRPr="00F24C76" w:rsidRDefault="00000000" w:rsidP="008D46D5">
            <w:pPr>
              <w:keepNext/>
              <w:adjustRightInd w:val="0"/>
              <w:ind w:left="180" w:hanging="360"/>
              <w:contextualSpacing/>
              <w:jc w:val="center"/>
              <w:rPr>
                <w:sz w:val="18"/>
                <w:szCs w:val="18"/>
              </w:rPr>
            </w:pPr>
            <w:r w:rsidRPr="00F24C76">
              <w:rPr>
                <w:sz w:val="18"/>
                <w:szCs w:val="18"/>
              </w:rPr>
              <w:t>164</w:t>
            </w:r>
          </w:p>
        </w:tc>
        <w:tc>
          <w:tcPr>
            <w:tcW w:w="487" w:type="pct"/>
            <w:shd w:val="clear" w:color="auto" w:fill="auto"/>
            <w:vAlign w:val="center"/>
          </w:tcPr>
          <w:p w14:paraId="23047681" w14:textId="77777777" w:rsidR="008D46D5" w:rsidRPr="00F24C76" w:rsidRDefault="00000000" w:rsidP="008D46D5">
            <w:pPr>
              <w:keepNext/>
              <w:adjustRightInd w:val="0"/>
              <w:ind w:left="180" w:hanging="360"/>
              <w:contextualSpacing/>
              <w:jc w:val="center"/>
              <w:rPr>
                <w:sz w:val="18"/>
                <w:szCs w:val="18"/>
              </w:rPr>
            </w:pPr>
            <w:r w:rsidRPr="00F24C76">
              <w:rPr>
                <w:sz w:val="18"/>
                <w:szCs w:val="18"/>
              </w:rPr>
              <w:t>88.2</w:t>
            </w:r>
          </w:p>
        </w:tc>
      </w:tr>
      <w:tr w:rsidR="00C8130F" w14:paraId="15353458" w14:textId="77777777" w:rsidTr="008D46D5">
        <w:trPr>
          <w:trHeight w:val="20"/>
        </w:trPr>
        <w:tc>
          <w:tcPr>
            <w:tcW w:w="3926" w:type="pct"/>
            <w:shd w:val="clear" w:color="auto" w:fill="auto"/>
          </w:tcPr>
          <w:p w14:paraId="0B436101" w14:textId="77777777" w:rsidR="008D46D5" w:rsidRPr="008D46D5" w:rsidRDefault="00000000" w:rsidP="008D46D5">
            <w:pPr>
              <w:ind w:left="-18"/>
              <w:contextualSpacing/>
              <w:jc w:val="both"/>
              <w:rPr>
                <w:iCs/>
                <w:sz w:val="18"/>
                <w:szCs w:val="18"/>
              </w:rPr>
            </w:pPr>
            <w:r w:rsidRPr="008D46D5">
              <w:rPr>
                <w:b/>
                <w:iCs/>
                <w:sz w:val="18"/>
                <w:szCs w:val="18"/>
              </w:rPr>
              <w:t>Perceived benefits</w:t>
            </w:r>
          </w:p>
        </w:tc>
        <w:tc>
          <w:tcPr>
            <w:tcW w:w="587" w:type="pct"/>
            <w:shd w:val="clear" w:color="auto" w:fill="auto"/>
            <w:vAlign w:val="center"/>
          </w:tcPr>
          <w:p w14:paraId="32ED1B30" w14:textId="77777777" w:rsidR="008D46D5" w:rsidRPr="00F24C76" w:rsidRDefault="008D46D5" w:rsidP="008D46D5">
            <w:pPr>
              <w:ind w:left="180" w:firstLine="113"/>
              <w:contextualSpacing/>
              <w:jc w:val="center"/>
              <w:rPr>
                <w:sz w:val="18"/>
                <w:szCs w:val="18"/>
              </w:rPr>
            </w:pPr>
          </w:p>
        </w:tc>
        <w:tc>
          <w:tcPr>
            <w:tcW w:w="487" w:type="pct"/>
            <w:shd w:val="clear" w:color="auto" w:fill="auto"/>
            <w:vAlign w:val="center"/>
          </w:tcPr>
          <w:p w14:paraId="4D38C047" w14:textId="77777777" w:rsidR="008D46D5" w:rsidRPr="00F24C76" w:rsidRDefault="008D46D5" w:rsidP="008D46D5">
            <w:pPr>
              <w:ind w:left="180" w:firstLine="113"/>
              <w:contextualSpacing/>
              <w:jc w:val="center"/>
              <w:rPr>
                <w:sz w:val="18"/>
                <w:szCs w:val="18"/>
              </w:rPr>
            </w:pPr>
          </w:p>
        </w:tc>
      </w:tr>
      <w:tr w:rsidR="00C8130F" w14:paraId="5BEF7C33" w14:textId="77777777" w:rsidTr="008D46D5">
        <w:trPr>
          <w:trHeight w:val="20"/>
        </w:trPr>
        <w:tc>
          <w:tcPr>
            <w:tcW w:w="3926" w:type="pct"/>
            <w:shd w:val="clear" w:color="auto" w:fill="auto"/>
          </w:tcPr>
          <w:p w14:paraId="3525D190" w14:textId="77777777" w:rsidR="008D46D5" w:rsidRPr="00F24C76" w:rsidRDefault="00000000" w:rsidP="008D46D5">
            <w:pPr>
              <w:ind w:left="-18" w:firstLine="180"/>
              <w:contextualSpacing/>
              <w:jc w:val="both"/>
              <w:rPr>
                <w:sz w:val="18"/>
                <w:szCs w:val="18"/>
              </w:rPr>
            </w:pPr>
            <w:r w:rsidRPr="00F24C76">
              <w:rPr>
                <w:sz w:val="18"/>
                <w:szCs w:val="18"/>
              </w:rPr>
              <w:t>I do not get the screening service when I need it</w:t>
            </w:r>
          </w:p>
        </w:tc>
        <w:tc>
          <w:tcPr>
            <w:tcW w:w="587" w:type="pct"/>
            <w:shd w:val="clear" w:color="auto" w:fill="auto"/>
            <w:vAlign w:val="center"/>
          </w:tcPr>
          <w:p w14:paraId="06E540A1" w14:textId="77777777" w:rsidR="008D46D5" w:rsidRPr="00F24C76" w:rsidRDefault="008D46D5" w:rsidP="008D46D5">
            <w:pPr>
              <w:keepNext/>
              <w:adjustRightInd w:val="0"/>
              <w:ind w:left="180" w:hanging="270"/>
              <w:contextualSpacing/>
              <w:jc w:val="center"/>
              <w:rPr>
                <w:sz w:val="18"/>
                <w:szCs w:val="18"/>
              </w:rPr>
            </w:pPr>
          </w:p>
        </w:tc>
        <w:tc>
          <w:tcPr>
            <w:tcW w:w="487" w:type="pct"/>
            <w:shd w:val="clear" w:color="auto" w:fill="auto"/>
            <w:vAlign w:val="center"/>
          </w:tcPr>
          <w:p w14:paraId="23ED26A0" w14:textId="77777777" w:rsidR="008D46D5" w:rsidRPr="00F24C76" w:rsidRDefault="008D46D5" w:rsidP="008D46D5">
            <w:pPr>
              <w:keepNext/>
              <w:adjustRightInd w:val="0"/>
              <w:ind w:left="180" w:hanging="270"/>
              <w:contextualSpacing/>
              <w:jc w:val="center"/>
              <w:rPr>
                <w:sz w:val="18"/>
                <w:szCs w:val="18"/>
              </w:rPr>
            </w:pPr>
          </w:p>
        </w:tc>
      </w:tr>
      <w:tr w:rsidR="00C8130F" w14:paraId="6ED9E860" w14:textId="77777777" w:rsidTr="008D46D5">
        <w:trPr>
          <w:trHeight w:val="20"/>
        </w:trPr>
        <w:tc>
          <w:tcPr>
            <w:tcW w:w="3926" w:type="pct"/>
            <w:shd w:val="clear" w:color="auto" w:fill="auto"/>
          </w:tcPr>
          <w:p w14:paraId="0D7C9396" w14:textId="77777777" w:rsidR="008D46D5" w:rsidRPr="00F24C76" w:rsidRDefault="00000000" w:rsidP="008D46D5">
            <w:pPr>
              <w:ind w:left="-18" w:firstLine="360"/>
              <w:contextualSpacing/>
              <w:jc w:val="both"/>
              <w:rPr>
                <w:sz w:val="18"/>
                <w:szCs w:val="18"/>
              </w:rPr>
            </w:pPr>
            <w:r w:rsidRPr="00F24C76">
              <w:rPr>
                <w:sz w:val="18"/>
                <w:szCs w:val="18"/>
              </w:rPr>
              <w:t>Agree</w:t>
            </w:r>
          </w:p>
        </w:tc>
        <w:tc>
          <w:tcPr>
            <w:tcW w:w="587" w:type="pct"/>
            <w:shd w:val="clear" w:color="auto" w:fill="auto"/>
            <w:vAlign w:val="center"/>
          </w:tcPr>
          <w:p w14:paraId="7F3699E9" w14:textId="77777777" w:rsidR="008D46D5" w:rsidRPr="00F24C76" w:rsidRDefault="00000000" w:rsidP="008D46D5">
            <w:pPr>
              <w:keepNext/>
              <w:adjustRightInd w:val="0"/>
              <w:ind w:left="180" w:hanging="270"/>
              <w:contextualSpacing/>
              <w:jc w:val="center"/>
              <w:rPr>
                <w:sz w:val="18"/>
                <w:szCs w:val="18"/>
              </w:rPr>
            </w:pPr>
            <w:r w:rsidRPr="00F24C76">
              <w:rPr>
                <w:sz w:val="18"/>
                <w:szCs w:val="18"/>
              </w:rPr>
              <w:t>28</w:t>
            </w:r>
          </w:p>
        </w:tc>
        <w:tc>
          <w:tcPr>
            <w:tcW w:w="487" w:type="pct"/>
            <w:shd w:val="clear" w:color="auto" w:fill="auto"/>
            <w:vAlign w:val="center"/>
          </w:tcPr>
          <w:p w14:paraId="6CBB773A" w14:textId="77777777" w:rsidR="008D46D5" w:rsidRPr="00F24C76" w:rsidRDefault="00000000" w:rsidP="008D46D5">
            <w:pPr>
              <w:keepNext/>
              <w:adjustRightInd w:val="0"/>
              <w:ind w:left="180" w:hanging="270"/>
              <w:contextualSpacing/>
              <w:jc w:val="center"/>
              <w:rPr>
                <w:sz w:val="18"/>
                <w:szCs w:val="18"/>
              </w:rPr>
            </w:pPr>
            <w:r w:rsidRPr="00F24C76">
              <w:rPr>
                <w:sz w:val="18"/>
                <w:szCs w:val="18"/>
              </w:rPr>
              <w:t>15.1</w:t>
            </w:r>
          </w:p>
        </w:tc>
      </w:tr>
      <w:tr w:rsidR="00C8130F" w14:paraId="22F558C2" w14:textId="77777777" w:rsidTr="008D46D5">
        <w:trPr>
          <w:trHeight w:val="20"/>
        </w:trPr>
        <w:tc>
          <w:tcPr>
            <w:tcW w:w="3926" w:type="pct"/>
            <w:shd w:val="clear" w:color="auto" w:fill="auto"/>
          </w:tcPr>
          <w:p w14:paraId="38B491E7" w14:textId="77777777" w:rsidR="008D46D5" w:rsidRPr="00F24C76" w:rsidRDefault="00000000" w:rsidP="008D46D5">
            <w:pPr>
              <w:ind w:left="-18" w:firstLine="360"/>
              <w:contextualSpacing/>
              <w:jc w:val="both"/>
              <w:rPr>
                <w:sz w:val="18"/>
                <w:szCs w:val="18"/>
              </w:rPr>
            </w:pPr>
            <w:r w:rsidRPr="00F24C76">
              <w:rPr>
                <w:sz w:val="18"/>
                <w:szCs w:val="18"/>
              </w:rPr>
              <w:t>Disagree</w:t>
            </w:r>
          </w:p>
        </w:tc>
        <w:tc>
          <w:tcPr>
            <w:tcW w:w="587" w:type="pct"/>
            <w:shd w:val="clear" w:color="auto" w:fill="auto"/>
            <w:vAlign w:val="center"/>
          </w:tcPr>
          <w:p w14:paraId="024E1B78" w14:textId="77777777" w:rsidR="008D46D5" w:rsidRPr="00F24C76" w:rsidRDefault="00000000" w:rsidP="008D46D5">
            <w:pPr>
              <w:keepNext/>
              <w:adjustRightInd w:val="0"/>
              <w:ind w:left="180" w:hanging="270"/>
              <w:contextualSpacing/>
              <w:jc w:val="center"/>
              <w:rPr>
                <w:sz w:val="18"/>
                <w:szCs w:val="18"/>
              </w:rPr>
            </w:pPr>
            <w:r w:rsidRPr="00F24C76">
              <w:rPr>
                <w:sz w:val="18"/>
                <w:szCs w:val="18"/>
              </w:rPr>
              <w:t>158</w:t>
            </w:r>
          </w:p>
        </w:tc>
        <w:tc>
          <w:tcPr>
            <w:tcW w:w="487" w:type="pct"/>
            <w:shd w:val="clear" w:color="auto" w:fill="auto"/>
            <w:vAlign w:val="center"/>
          </w:tcPr>
          <w:p w14:paraId="09808830" w14:textId="77777777" w:rsidR="008D46D5" w:rsidRPr="00F24C76" w:rsidRDefault="00000000" w:rsidP="008D46D5">
            <w:pPr>
              <w:keepNext/>
              <w:adjustRightInd w:val="0"/>
              <w:ind w:left="180" w:hanging="270"/>
              <w:contextualSpacing/>
              <w:jc w:val="center"/>
              <w:rPr>
                <w:sz w:val="18"/>
                <w:szCs w:val="18"/>
              </w:rPr>
            </w:pPr>
            <w:r w:rsidRPr="00F24C76">
              <w:rPr>
                <w:sz w:val="18"/>
                <w:szCs w:val="18"/>
              </w:rPr>
              <w:t>84.9</w:t>
            </w:r>
          </w:p>
        </w:tc>
      </w:tr>
      <w:tr w:rsidR="00C8130F" w14:paraId="27F40D70" w14:textId="77777777" w:rsidTr="008D46D5">
        <w:trPr>
          <w:trHeight w:val="20"/>
        </w:trPr>
        <w:tc>
          <w:tcPr>
            <w:tcW w:w="3926" w:type="pct"/>
            <w:shd w:val="clear" w:color="auto" w:fill="auto"/>
          </w:tcPr>
          <w:p w14:paraId="395AC13E" w14:textId="77777777" w:rsidR="008D46D5" w:rsidRPr="00F24C76" w:rsidRDefault="00000000" w:rsidP="008D46D5">
            <w:pPr>
              <w:ind w:left="-18" w:firstLine="180"/>
              <w:contextualSpacing/>
              <w:jc w:val="both"/>
              <w:rPr>
                <w:sz w:val="18"/>
                <w:szCs w:val="18"/>
              </w:rPr>
            </w:pPr>
            <w:r w:rsidRPr="00F24C76">
              <w:rPr>
                <w:sz w:val="18"/>
                <w:szCs w:val="18"/>
              </w:rPr>
              <w:t>Cancer of the cervix screening cannot prevent one from developing the disease.</w:t>
            </w:r>
          </w:p>
        </w:tc>
        <w:tc>
          <w:tcPr>
            <w:tcW w:w="587" w:type="pct"/>
            <w:shd w:val="clear" w:color="auto" w:fill="auto"/>
            <w:vAlign w:val="center"/>
          </w:tcPr>
          <w:p w14:paraId="69B429A5" w14:textId="77777777" w:rsidR="008D46D5" w:rsidRPr="00F24C76" w:rsidRDefault="008D46D5" w:rsidP="008D46D5">
            <w:pPr>
              <w:keepNext/>
              <w:adjustRightInd w:val="0"/>
              <w:ind w:left="180" w:hanging="270"/>
              <w:contextualSpacing/>
              <w:jc w:val="center"/>
              <w:rPr>
                <w:sz w:val="18"/>
                <w:szCs w:val="18"/>
              </w:rPr>
            </w:pPr>
          </w:p>
        </w:tc>
        <w:tc>
          <w:tcPr>
            <w:tcW w:w="487" w:type="pct"/>
            <w:shd w:val="clear" w:color="auto" w:fill="auto"/>
            <w:vAlign w:val="center"/>
          </w:tcPr>
          <w:p w14:paraId="3FAE976D" w14:textId="77777777" w:rsidR="008D46D5" w:rsidRPr="00F24C76" w:rsidRDefault="008D46D5" w:rsidP="008D46D5">
            <w:pPr>
              <w:keepNext/>
              <w:adjustRightInd w:val="0"/>
              <w:ind w:left="180" w:hanging="270"/>
              <w:contextualSpacing/>
              <w:jc w:val="center"/>
              <w:rPr>
                <w:sz w:val="18"/>
                <w:szCs w:val="18"/>
              </w:rPr>
            </w:pPr>
          </w:p>
        </w:tc>
      </w:tr>
      <w:tr w:rsidR="00C8130F" w14:paraId="7DE58AE4" w14:textId="77777777" w:rsidTr="008D46D5">
        <w:trPr>
          <w:trHeight w:val="20"/>
        </w:trPr>
        <w:tc>
          <w:tcPr>
            <w:tcW w:w="3926" w:type="pct"/>
            <w:shd w:val="clear" w:color="auto" w:fill="auto"/>
          </w:tcPr>
          <w:p w14:paraId="58B4372F" w14:textId="77777777" w:rsidR="008D46D5" w:rsidRPr="00F24C76" w:rsidRDefault="00000000" w:rsidP="008D46D5">
            <w:pPr>
              <w:ind w:left="-18" w:firstLine="360"/>
              <w:contextualSpacing/>
              <w:jc w:val="both"/>
              <w:rPr>
                <w:sz w:val="18"/>
                <w:szCs w:val="18"/>
              </w:rPr>
            </w:pPr>
            <w:r w:rsidRPr="00F24C76">
              <w:rPr>
                <w:sz w:val="18"/>
                <w:szCs w:val="18"/>
              </w:rPr>
              <w:t>Agree</w:t>
            </w:r>
          </w:p>
        </w:tc>
        <w:tc>
          <w:tcPr>
            <w:tcW w:w="587" w:type="pct"/>
            <w:shd w:val="clear" w:color="auto" w:fill="auto"/>
            <w:vAlign w:val="center"/>
          </w:tcPr>
          <w:p w14:paraId="14B5FA71" w14:textId="77777777" w:rsidR="008D46D5" w:rsidRPr="00F24C76" w:rsidRDefault="00000000" w:rsidP="008D46D5">
            <w:pPr>
              <w:keepNext/>
              <w:adjustRightInd w:val="0"/>
              <w:ind w:left="180" w:hanging="270"/>
              <w:contextualSpacing/>
              <w:jc w:val="center"/>
              <w:rPr>
                <w:sz w:val="18"/>
                <w:szCs w:val="18"/>
              </w:rPr>
            </w:pPr>
            <w:r w:rsidRPr="00F24C76">
              <w:rPr>
                <w:sz w:val="18"/>
                <w:szCs w:val="18"/>
              </w:rPr>
              <w:t>62</w:t>
            </w:r>
          </w:p>
        </w:tc>
        <w:tc>
          <w:tcPr>
            <w:tcW w:w="487" w:type="pct"/>
            <w:shd w:val="clear" w:color="auto" w:fill="auto"/>
            <w:vAlign w:val="center"/>
          </w:tcPr>
          <w:p w14:paraId="245577E6" w14:textId="77777777" w:rsidR="008D46D5" w:rsidRPr="00F24C76" w:rsidRDefault="00000000" w:rsidP="008D46D5">
            <w:pPr>
              <w:keepNext/>
              <w:adjustRightInd w:val="0"/>
              <w:ind w:left="180" w:hanging="270"/>
              <w:contextualSpacing/>
              <w:jc w:val="center"/>
              <w:rPr>
                <w:sz w:val="18"/>
                <w:szCs w:val="18"/>
              </w:rPr>
            </w:pPr>
            <w:r w:rsidRPr="00F24C76">
              <w:rPr>
                <w:sz w:val="18"/>
                <w:szCs w:val="18"/>
              </w:rPr>
              <w:t>33.3</w:t>
            </w:r>
          </w:p>
        </w:tc>
      </w:tr>
      <w:tr w:rsidR="00C8130F" w14:paraId="76C7BCC6" w14:textId="77777777" w:rsidTr="008D46D5">
        <w:trPr>
          <w:trHeight w:val="20"/>
        </w:trPr>
        <w:tc>
          <w:tcPr>
            <w:tcW w:w="3926" w:type="pct"/>
            <w:shd w:val="clear" w:color="auto" w:fill="auto"/>
          </w:tcPr>
          <w:p w14:paraId="6A0E52F3" w14:textId="77777777" w:rsidR="008D46D5" w:rsidRPr="00F24C76" w:rsidRDefault="00000000" w:rsidP="008D46D5">
            <w:pPr>
              <w:ind w:left="-18" w:firstLine="360"/>
              <w:contextualSpacing/>
              <w:jc w:val="both"/>
              <w:rPr>
                <w:sz w:val="18"/>
                <w:szCs w:val="18"/>
              </w:rPr>
            </w:pPr>
            <w:r w:rsidRPr="00F24C76">
              <w:rPr>
                <w:sz w:val="18"/>
                <w:szCs w:val="18"/>
              </w:rPr>
              <w:t>Disagree</w:t>
            </w:r>
          </w:p>
        </w:tc>
        <w:tc>
          <w:tcPr>
            <w:tcW w:w="587" w:type="pct"/>
            <w:shd w:val="clear" w:color="auto" w:fill="auto"/>
            <w:vAlign w:val="center"/>
          </w:tcPr>
          <w:p w14:paraId="4291135D" w14:textId="77777777" w:rsidR="008D46D5" w:rsidRPr="00F24C76" w:rsidRDefault="00000000" w:rsidP="008D46D5">
            <w:pPr>
              <w:keepNext/>
              <w:adjustRightInd w:val="0"/>
              <w:ind w:left="180" w:hanging="270"/>
              <w:contextualSpacing/>
              <w:jc w:val="center"/>
              <w:rPr>
                <w:sz w:val="18"/>
                <w:szCs w:val="18"/>
              </w:rPr>
            </w:pPr>
            <w:r w:rsidRPr="00F24C76">
              <w:rPr>
                <w:sz w:val="18"/>
                <w:szCs w:val="18"/>
              </w:rPr>
              <w:t>124</w:t>
            </w:r>
          </w:p>
        </w:tc>
        <w:tc>
          <w:tcPr>
            <w:tcW w:w="487" w:type="pct"/>
            <w:shd w:val="clear" w:color="auto" w:fill="auto"/>
            <w:vAlign w:val="center"/>
          </w:tcPr>
          <w:p w14:paraId="52A09D84" w14:textId="77777777" w:rsidR="008D46D5" w:rsidRPr="00F24C76" w:rsidRDefault="00000000" w:rsidP="008D46D5">
            <w:pPr>
              <w:keepNext/>
              <w:adjustRightInd w:val="0"/>
              <w:ind w:left="180" w:hanging="270"/>
              <w:contextualSpacing/>
              <w:jc w:val="center"/>
              <w:rPr>
                <w:sz w:val="18"/>
                <w:szCs w:val="18"/>
              </w:rPr>
            </w:pPr>
            <w:r w:rsidRPr="00F24C76">
              <w:rPr>
                <w:sz w:val="18"/>
                <w:szCs w:val="18"/>
              </w:rPr>
              <w:t>66.7</w:t>
            </w:r>
          </w:p>
        </w:tc>
      </w:tr>
      <w:tr w:rsidR="00C8130F" w14:paraId="6CB853FC" w14:textId="77777777" w:rsidTr="008D46D5">
        <w:trPr>
          <w:trHeight w:val="20"/>
        </w:trPr>
        <w:tc>
          <w:tcPr>
            <w:tcW w:w="3926" w:type="pct"/>
            <w:shd w:val="clear" w:color="auto" w:fill="auto"/>
          </w:tcPr>
          <w:p w14:paraId="67A1E061" w14:textId="77777777" w:rsidR="008D46D5" w:rsidRPr="008D46D5" w:rsidRDefault="00000000" w:rsidP="008D46D5">
            <w:pPr>
              <w:ind w:left="-18"/>
              <w:contextualSpacing/>
              <w:jc w:val="both"/>
              <w:rPr>
                <w:iCs/>
                <w:sz w:val="18"/>
                <w:szCs w:val="18"/>
              </w:rPr>
            </w:pPr>
            <w:r w:rsidRPr="008D46D5">
              <w:rPr>
                <w:b/>
                <w:iCs/>
                <w:sz w:val="18"/>
                <w:szCs w:val="18"/>
              </w:rPr>
              <w:t>Perceived susceptibility</w:t>
            </w:r>
          </w:p>
        </w:tc>
        <w:tc>
          <w:tcPr>
            <w:tcW w:w="587" w:type="pct"/>
            <w:shd w:val="clear" w:color="auto" w:fill="auto"/>
            <w:vAlign w:val="center"/>
          </w:tcPr>
          <w:p w14:paraId="4829CB05" w14:textId="77777777" w:rsidR="008D46D5" w:rsidRPr="00F24C76" w:rsidRDefault="008D46D5" w:rsidP="008D46D5">
            <w:pPr>
              <w:ind w:left="180" w:firstLine="113"/>
              <w:contextualSpacing/>
              <w:jc w:val="center"/>
              <w:rPr>
                <w:sz w:val="18"/>
                <w:szCs w:val="18"/>
              </w:rPr>
            </w:pPr>
          </w:p>
        </w:tc>
        <w:tc>
          <w:tcPr>
            <w:tcW w:w="487" w:type="pct"/>
            <w:shd w:val="clear" w:color="auto" w:fill="auto"/>
            <w:vAlign w:val="center"/>
          </w:tcPr>
          <w:p w14:paraId="065E5A3C" w14:textId="77777777" w:rsidR="008D46D5" w:rsidRPr="00F24C76" w:rsidRDefault="008D46D5" w:rsidP="008D46D5">
            <w:pPr>
              <w:ind w:left="180" w:firstLine="113"/>
              <w:contextualSpacing/>
              <w:jc w:val="center"/>
              <w:rPr>
                <w:sz w:val="18"/>
                <w:szCs w:val="18"/>
              </w:rPr>
            </w:pPr>
          </w:p>
        </w:tc>
      </w:tr>
      <w:tr w:rsidR="00C8130F" w14:paraId="6665C571" w14:textId="77777777" w:rsidTr="008D46D5">
        <w:trPr>
          <w:trHeight w:val="20"/>
        </w:trPr>
        <w:tc>
          <w:tcPr>
            <w:tcW w:w="3926" w:type="pct"/>
            <w:shd w:val="clear" w:color="auto" w:fill="auto"/>
          </w:tcPr>
          <w:p w14:paraId="767AE07B" w14:textId="77777777" w:rsidR="008D46D5" w:rsidRPr="00F24C76" w:rsidRDefault="00000000" w:rsidP="00651066">
            <w:pPr>
              <w:ind w:left="-18" w:firstLine="180"/>
              <w:contextualSpacing/>
              <w:jc w:val="both"/>
              <w:rPr>
                <w:sz w:val="18"/>
                <w:szCs w:val="18"/>
              </w:rPr>
            </w:pPr>
            <w:r w:rsidRPr="00F24C76">
              <w:rPr>
                <w:sz w:val="18"/>
                <w:szCs w:val="18"/>
              </w:rPr>
              <w:t>I do not think it is important for healthcare providers to be screened for cancer of the cervix.</w:t>
            </w:r>
          </w:p>
        </w:tc>
        <w:tc>
          <w:tcPr>
            <w:tcW w:w="587" w:type="pct"/>
            <w:shd w:val="clear" w:color="auto" w:fill="auto"/>
            <w:vAlign w:val="center"/>
          </w:tcPr>
          <w:p w14:paraId="6302CB23" w14:textId="77777777" w:rsidR="008D46D5" w:rsidRPr="00F24C76" w:rsidRDefault="008D46D5" w:rsidP="008D46D5">
            <w:pPr>
              <w:keepNext/>
              <w:adjustRightInd w:val="0"/>
              <w:ind w:left="180" w:hanging="270"/>
              <w:contextualSpacing/>
              <w:jc w:val="center"/>
              <w:rPr>
                <w:sz w:val="18"/>
                <w:szCs w:val="18"/>
              </w:rPr>
            </w:pPr>
          </w:p>
        </w:tc>
        <w:tc>
          <w:tcPr>
            <w:tcW w:w="487" w:type="pct"/>
            <w:shd w:val="clear" w:color="auto" w:fill="auto"/>
            <w:vAlign w:val="center"/>
          </w:tcPr>
          <w:p w14:paraId="7D37F2AD" w14:textId="77777777" w:rsidR="008D46D5" w:rsidRPr="00F24C76" w:rsidRDefault="008D46D5" w:rsidP="008D46D5">
            <w:pPr>
              <w:keepNext/>
              <w:adjustRightInd w:val="0"/>
              <w:ind w:left="180" w:hanging="270"/>
              <w:contextualSpacing/>
              <w:jc w:val="center"/>
              <w:rPr>
                <w:sz w:val="18"/>
                <w:szCs w:val="18"/>
              </w:rPr>
            </w:pPr>
          </w:p>
        </w:tc>
      </w:tr>
      <w:tr w:rsidR="00C8130F" w14:paraId="3D796799" w14:textId="77777777" w:rsidTr="008D46D5">
        <w:trPr>
          <w:trHeight w:val="20"/>
        </w:trPr>
        <w:tc>
          <w:tcPr>
            <w:tcW w:w="3926" w:type="pct"/>
            <w:shd w:val="clear" w:color="auto" w:fill="auto"/>
          </w:tcPr>
          <w:p w14:paraId="69545DC9" w14:textId="77777777" w:rsidR="008D46D5" w:rsidRPr="00F24C76" w:rsidRDefault="00000000" w:rsidP="00651066">
            <w:pPr>
              <w:ind w:left="-18" w:firstLine="360"/>
              <w:contextualSpacing/>
              <w:jc w:val="both"/>
              <w:rPr>
                <w:sz w:val="18"/>
                <w:szCs w:val="18"/>
              </w:rPr>
            </w:pPr>
            <w:r w:rsidRPr="00F24C76">
              <w:rPr>
                <w:sz w:val="18"/>
                <w:szCs w:val="18"/>
              </w:rPr>
              <w:t>Agree</w:t>
            </w:r>
          </w:p>
        </w:tc>
        <w:tc>
          <w:tcPr>
            <w:tcW w:w="587" w:type="pct"/>
            <w:shd w:val="clear" w:color="auto" w:fill="auto"/>
            <w:vAlign w:val="center"/>
          </w:tcPr>
          <w:p w14:paraId="649ECAC6" w14:textId="77777777" w:rsidR="008D46D5" w:rsidRPr="00F24C76" w:rsidRDefault="00000000" w:rsidP="008D46D5">
            <w:pPr>
              <w:keepNext/>
              <w:adjustRightInd w:val="0"/>
              <w:ind w:left="180" w:hanging="270"/>
              <w:contextualSpacing/>
              <w:jc w:val="center"/>
              <w:rPr>
                <w:sz w:val="18"/>
                <w:szCs w:val="18"/>
              </w:rPr>
            </w:pPr>
            <w:r w:rsidRPr="00F24C76">
              <w:rPr>
                <w:sz w:val="18"/>
                <w:szCs w:val="18"/>
              </w:rPr>
              <w:t>14</w:t>
            </w:r>
          </w:p>
        </w:tc>
        <w:tc>
          <w:tcPr>
            <w:tcW w:w="487" w:type="pct"/>
            <w:shd w:val="clear" w:color="auto" w:fill="auto"/>
            <w:vAlign w:val="center"/>
          </w:tcPr>
          <w:p w14:paraId="3AD5F734" w14:textId="77777777" w:rsidR="008D46D5" w:rsidRPr="00F24C76" w:rsidRDefault="00000000" w:rsidP="008D46D5">
            <w:pPr>
              <w:keepNext/>
              <w:adjustRightInd w:val="0"/>
              <w:ind w:left="180" w:hanging="270"/>
              <w:contextualSpacing/>
              <w:jc w:val="center"/>
              <w:rPr>
                <w:sz w:val="18"/>
                <w:szCs w:val="18"/>
              </w:rPr>
            </w:pPr>
            <w:r w:rsidRPr="00F24C76">
              <w:rPr>
                <w:sz w:val="18"/>
                <w:szCs w:val="18"/>
              </w:rPr>
              <w:t>7.3</w:t>
            </w:r>
          </w:p>
        </w:tc>
      </w:tr>
      <w:tr w:rsidR="00C8130F" w14:paraId="3AC8091C" w14:textId="77777777" w:rsidTr="008D46D5">
        <w:trPr>
          <w:trHeight w:val="20"/>
        </w:trPr>
        <w:tc>
          <w:tcPr>
            <w:tcW w:w="3926" w:type="pct"/>
            <w:shd w:val="clear" w:color="auto" w:fill="auto"/>
          </w:tcPr>
          <w:p w14:paraId="75882D06" w14:textId="77777777" w:rsidR="008D46D5" w:rsidRPr="00F24C76" w:rsidRDefault="00000000" w:rsidP="00651066">
            <w:pPr>
              <w:ind w:left="-18" w:firstLine="360"/>
              <w:contextualSpacing/>
              <w:jc w:val="both"/>
              <w:rPr>
                <w:sz w:val="18"/>
                <w:szCs w:val="18"/>
              </w:rPr>
            </w:pPr>
            <w:r w:rsidRPr="00F24C76">
              <w:rPr>
                <w:sz w:val="18"/>
                <w:szCs w:val="18"/>
              </w:rPr>
              <w:t>Disagree</w:t>
            </w:r>
          </w:p>
        </w:tc>
        <w:tc>
          <w:tcPr>
            <w:tcW w:w="587" w:type="pct"/>
            <w:shd w:val="clear" w:color="auto" w:fill="auto"/>
            <w:vAlign w:val="center"/>
          </w:tcPr>
          <w:p w14:paraId="04343439" w14:textId="77777777" w:rsidR="008D46D5" w:rsidRPr="00F24C76" w:rsidRDefault="00000000" w:rsidP="008D46D5">
            <w:pPr>
              <w:keepNext/>
              <w:adjustRightInd w:val="0"/>
              <w:ind w:left="180" w:hanging="270"/>
              <w:contextualSpacing/>
              <w:jc w:val="center"/>
              <w:rPr>
                <w:sz w:val="18"/>
                <w:szCs w:val="18"/>
              </w:rPr>
            </w:pPr>
            <w:r w:rsidRPr="00F24C76">
              <w:rPr>
                <w:sz w:val="18"/>
                <w:szCs w:val="18"/>
              </w:rPr>
              <w:t>172</w:t>
            </w:r>
          </w:p>
        </w:tc>
        <w:tc>
          <w:tcPr>
            <w:tcW w:w="487" w:type="pct"/>
            <w:shd w:val="clear" w:color="auto" w:fill="auto"/>
            <w:vAlign w:val="center"/>
          </w:tcPr>
          <w:p w14:paraId="61C4178B" w14:textId="77777777" w:rsidR="008D46D5" w:rsidRPr="00F24C76" w:rsidRDefault="00000000" w:rsidP="008D46D5">
            <w:pPr>
              <w:keepNext/>
              <w:adjustRightInd w:val="0"/>
              <w:ind w:left="180" w:hanging="270"/>
              <w:contextualSpacing/>
              <w:jc w:val="center"/>
              <w:rPr>
                <w:sz w:val="18"/>
                <w:szCs w:val="18"/>
              </w:rPr>
            </w:pPr>
            <w:r w:rsidRPr="00F24C76">
              <w:rPr>
                <w:sz w:val="18"/>
                <w:szCs w:val="18"/>
              </w:rPr>
              <w:t>92.5</w:t>
            </w:r>
          </w:p>
        </w:tc>
      </w:tr>
      <w:tr w:rsidR="00C8130F" w14:paraId="6B4301CD" w14:textId="77777777" w:rsidTr="008D46D5">
        <w:trPr>
          <w:trHeight w:val="20"/>
        </w:trPr>
        <w:tc>
          <w:tcPr>
            <w:tcW w:w="3926" w:type="pct"/>
            <w:shd w:val="clear" w:color="auto" w:fill="auto"/>
          </w:tcPr>
          <w:p w14:paraId="27125A4E" w14:textId="77777777" w:rsidR="00651066" w:rsidRPr="00F24C76" w:rsidRDefault="00000000" w:rsidP="00651066">
            <w:pPr>
              <w:ind w:left="-18" w:firstLine="180"/>
              <w:contextualSpacing/>
              <w:jc w:val="both"/>
              <w:rPr>
                <w:sz w:val="18"/>
                <w:szCs w:val="18"/>
              </w:rPr>
            </w:pPr>
            <w:r w:rsidRPr="00F24C76">
              <w:rPr>
                <w:sz w:val="18"/>
                <w:szCs w:val="18"/>
              </w:rPr>
              <w:t>I do not think I am susceptible to cancer of the cervix</w:t>
            </w:r>
          </w:p>
        </w:tc>
        <w:tc>
          <w:tcPr>
            <w:tcW w:w="587" w:type="pct"/>
            <w:shd w:val="clear" w:color="auto" w:fill="auto"/>
            <w:vAlign w:val="center"/>
          </w:tcPr>
          <w:p w14:paraId="061F21BB" w14:textId="77777777" w:rsidR="00651066" w:rsidRPr="00F24C76" w:rsidRDefault="00651066" w:rsidP="00651066">
            <w:pPr>
              <w:keepNext/>
              <w:adjustRightInd w:val="0"/>
              <w:ind w:left="180" w:hanging="270"/>
              <w:contextualSpacing/>
              <w:jc w:val="center"/>
              <w:rPr>
                <w:sz w:val="18"/>
                <w:szCs w:val="18"/>
              </w:rPr>
            </w:pPr>
          </w:p>
        </w:tc>
        <w:tc>
          <w:tcPr>
            <w:tcW w:w="487" w:type="pct"/>
            <w:shd w:val="clear" w:color="auto" w:fill="auto"/>
            <w:vAlign w:val="center"/>
          </w:tcPr>
          <w:p w14:paraId="735DA9AB" w14:textId="77777777" w:rsidR="00651066" w:rsidRPr="00F24C76" w:rsidRDefault="00651066" w:rsidP="00651066">
            <w:pPr>
              <w:keepNext/>
              <w:adjustRightInd w:val="0"/>
              <w:ind w:left="180" w:hanging="270"/>
              <w:contextualSpacing/>
              <w:jc w:val="center"/>
              <w:rPr>
                <w:sz w:val="18"/>
                <w:szCs w:val="18"/>
              </w:rPr>
            </w:pPr>
          </w:p>
        </w:tc>
      </w:tr>
      <w:tr w:rsidR="00C8130F" w14:paraId="7BCEEC01" w14:textId="77777777" w:rsidTr="008D46D5">
        <w:trPr>
          <w:trHeight w:val="20"/>
        </w:trPr>
        <w:tc>
          <w:tcPr>
            <w:tcW w:w="3926" w:type="pct"/>
            <w:shd w:val="clear" w:color="auto" w:fill="auto"/>
          </w:tcPr>
          <w:p w14:paraId="04A8F8E8" w14:textId="77777777" w:rsidR="00651066" w:rsidRPr="00F24C76" w:rsidRDefault="00000000" w:rsidP="00651066">
            <w:pPr>
              <w:ind w:left="-18" w:firstLine="360"/>
              <w:contextualSpacing/>
              <w:jc w:val="both"/>
              <w:rPr>
                <w:sz w:val="18"/>
                <w:szCs w:val="18"/>
              </w:rPr>
            </w:pPr>
            <w:r w:rsidRPr="00F24C76">
              <w:rPr>
                <w:sz w:val="18"/>
                <w:szCs w:val="18"/>
              </w:rPr>
              <w:t>Agree</w:t>
            </w:r>
          </w:p>
        </w:tc>
        <w:tc>
          <w:tcPr>
            <w:tcW w:w="587" w:type="pct"/>
            <w:shd w:val="clear" w:color="auto" w:fill="auto"/>
            <w:vAlign w:val="center"/>
          </w:tcPr>
          <w:p w14:paraId="61619141" w14:textId="77777777" w:rsidR="00651066" w:rsidRPr="00F24C76" w:rsidRDefault="00000000" w:rsidP="00651066">
            <w:pPr>
              <w:keepNext/>
              <w:adjustRightInd w:val="0"/>
              <w:ind w:left="180" w:hanging="270"/>
              <w:contextualSpacing/>
              <w:jc w:val="center"/>
              <w:rPr>
                <w:sz w:val="18"/>
                <w:szCs w:val="18"/>
              </w:rPr>
            </w:pPr>
            <w:r w:rsidRPr="00F24C76">
              <w:rPr>
                <w:sz w:val="18"/>
                <w:szCs w:val="18"/>
              </w:rPr>
              <w:t>20</w:t>
            </w:r>
          </w:p>
        </w:tc>
        <w:tc>
          <w:tcPr>
            <w:tcW w:w="487" w:type="pct"/>
            <w:shd w:val="clear" w:color="auto" w:fill="auto"/>
            <w:vAlign w:val="center"/>
          </w:tcPr>
          <w:p w14:paraId="770E548F" w14:textId="77777777" w:rsidR="00651066" w:rsidRPr="00F24C76" w:rsidRDefault="00000000" w:rsidP="00651066">
            <w:pPr>
              <w:keepNext/>
              <w:adjustRightInd w:val="0"/>
              <w:ind w:left="180" w:hanging="270"/>
              <w:contextualSpacing/>
              <w:jc w:val="center"/>
              <w:rPr>
                <w:sz w:val="18"/>
                <w:szCs w:val="18"/>
              </w:rPr>
            </w:pPr>
            <w:r w:rsidRPr="00F24C76">
              <w:rPr>
                <w:sz w:val="18"/>
                <w:szCs w:val="18"/>
              </w:rPr>
              <w:t>10.7</w:t>
            </w:r>
          </w:p>
        </w:tc>
      </w:tr>
      <w:tr w:rsidR="00C8130F" w14:paraId="4A236F60" w14:textId="77777777" w:rsidTr="008D46D5">
        <w:trPr>
          <w:trHeight w:val="20"/>
        </w:trPr>
        <w:tc>
          <w:tcPr>
            <w:tcW w:w="3926" w:type="pct"/>
            <w:shd w:val="clear" w:color="auto" w:fill="auto"/>
          </w:tcPr>
          <w:p w14:paraId="4C40DE85" w14:textId="77777777" w:rsidR="00651066" w:rsidRPr="00F24C76" w:rsidRDefault="00000000" w:rsidP="00651066">
            <w:pPr>
              <w:ind w:left="-18" w:firstLine="360"/>
              <w:contextualSpacing/>
              <w:jc w:val="both"/>
              <w:rPr>
                <w:sz w:val="18"/>
                <w:szCs w:val="18"/>
              </w:rPr>
            </w:pPr>
            <w:r w:rsidRPr="00F24C76">
              <w:rPr>
                <w:sz w:val="18"/>
                <w:szCs w:val="18"/>
              </w:rPr>
              <w:t>Disagree</w:t>
            </w:r>
          </w:p>
        </w:tc>
        <w:tc>
          <w:tcPr>
            <w:tcW w:w="587" w:type="pct"/>
            <w:shd w:val="clear" w:color="auto" w:fill="auto"/>
            <w:vAlign w:val="center"/>
          </w:tcPr>
          <w:p w14:paraId="6FA56D67" w14:textId="77777777" w:rsidR="00651066" w:rsidRPr="00F24C76" w:rsidRDefault="00000000" w:rsidP="00651066">
            <w:pPr>
              <w:keepNext/>
              <w:adjustRightInd w:val="0"/>
              <w:ind w:left="180" w:hanging="270"/>
              <w:contextualSpacing/>
              <w:jc w:val="center"/>
              <w:rPr>
                <w:sz w:val="18"/>
                <w:szCs w:val="18"/>
              </w:rPr>
            </w:pPr>
            <w:r w:rsidRPr="00F24C76">
              <w:rPr>
                <w:sz w:val="18"/>
                <w:szCs w:val="18"/>
              </w:rPr>
              <w:t>166</w:t>
            </w:r>
          </w:p>
        </w:tc>
        <w:tc>
          <w:tcPr>
            <w:tcW w:w="487" w:type="pct"/>
            <w:shd w:val="clear" w:color="auto" w:fill="auto"/>
            <w:vAlign w:val="center"/>
          </w:tcPr>
          <w:p w14:paraId="3863077F" w14:textId="77777777" w:rsidR="00651066" w:rsidRPr="00F24C76" w:rsidRDefault="00000000" w:rsidP="00651066">
            <w:pPr>
              <w:keepNext/>
              <w:adjustRightInd w:val="0"/>
              <w:ind w:left="180" w:hanging="270"/>
              <w:contextualSpacing/>
              <w:jc w:val="center"/>
              <w:rPr>
                <w:sz w:val="18"/>
                <w:szCs w:val="18"/>
              </w:rPr>
            </w:pPr>
            <w:r w:rsidRPr="00F24C76">
              <w:rPr>
                <w:sz w:val="18"/>
                <w:szCs w:val="18"/>
              </w:rPr>
              <w:t>89.3</w:t>
            </w:r>
          </w:p>
        </w:tc>
      </w:tr>
      <w:tr w:rsidR="00C8130F" w14:paraId="4873C89B" w14:textId="77777777" w:rsidTr="008D46D5">
        <w:trPr>
          <w:trHeight w:val="20"/>
        </w:trPr>
        <w:tc>
          <w:tcPr>
            <w:tcW w:w="3926" w:type="pct"/>
            <w:shd w:val="clear" w:color="auto" w:fill="auto"/>
          </w:tcPr>
          <w:p w14:paraId="4C74805A" w14:textId="77777777" w:rsidR="00651066" w:rsidRPr="00651066" w:rsidRDefault="00000000" w:rsidP="00651066">
            <w:pPr>
              <w:ind w:left="-18"/>
              <w:contextualSpacing/>
              <w:jc w:val="both"/>
              <w:rPr>
                <w:iCs/>
                <w:sz w:val="18"/>
                <w:szCs w:val="18"/>
              </w:rPr>
            </w:pPr>
            <w:r w:rsidRPr="00651066">
              <w:rPr>
                <w:b/>
                <w:iCs/>
                <w:sz w:val="18"/>
                <w:szCs w:val="18"/>
              </w:rPr>
              <w:t>Self-efficacy</w:t>
            </w:r>
          </w:p>
        </w:tc>
        <w:tc>
          <w:tcPr>
            <w:tcW w:w="587" w:type="pct"/>
            <w:shd w:val="clear" w:color="auto" w:fill="auto"/>
            <w:vAlign w:val="center"/>
          </w:tcPr>
          <w:p w14:paraId="2C6CEBAA" w14:textId="77777777" w:rsidR="00651066" w:rsidRPr="00F24C76" w:rsidRDefault="00651066" w:rsidP="00651066">
            <w:pPr>
              <w:ind w:left="180" w:hanging="270"/>
              <w:contextualSpacing/>
              <w:jc w:val="center"/>
              <w:rPr>
                <w:sz w:val="18"/>
                <w:szCs w:val="18"/>
              </w:rPr>
            </w:pPr>
          </w:p>
        </w:tc>
        <w:tc>
          <w:tcPr>
            <w:tcW w:w="487" w:type="pct"/>
            <w:shd w:val="clear" w:color="auto" w:fill="auto"/>
            <w:vAlign w:val="center"/>
          </w:tcPr>
          <w:p w14:paraId="6999B2F8" w14:textId="77777777" w:rsidR="00651066" w:rsidRPr="00F24C76" w:rsidRDefault="00651066" w:rsidP="00651066">
            <w:pPr>
              <w:ind w:left="180" w:hanging="270"/>
              <w:contextualSpacing/>
              <w:jc w:val="center"/>
              <w:rPr>
                <w:sz w:val="18"/>
                <w:szCs w:val="18"/>
              </w:rPr>
            </w:pPr>
          </w:p>
        </w:tc>
      </w:tr>
      <w:tr w:rsidR="00C8130F" w14:paraId="26CBF72F" w14:textId="77777777" w:rsidTr="008D46D5">
        <w:trPr>
          <w:trHeight w:val="20"/>
        </w:trPr>
        <w:tc>
          <w:tcPr>
            <w:tcW w:w="3926" w:type="pct"/>
            <w:shd w:val="clear" w:color="auto" w:fill="auto"/>
          </w:tcPr>
          <w:p w14:paraId="1CE3CD75" w14:textId="77777777" w:rsidR="00651066" w:rsidRPr="00F24C76" w:rsidRDefault="00000000" w:rsidP="00651066">
            <w:pPr>
              <w:ind w:left="-18" w:firstLine="180"/>
              <w:contextualSpacing/>
              <w:jc w:val="both"/>
              <w:rPr>
                <w:sz w:val="18"/>
                <w:szCs w:val="18"/>
              </w:rPr>
            </w:pPr>
            <w:r w:rsidRPr="00F24C76">
              <w:rPr>
                <w:sz w:val="18"/>
                <w:szCs w:val="18"/>
              </w:rPr>
              <w:t>I have never thought about it.</w:t>
            </w:r>
          </w:p>
        </w:tc>
        <w:tc>
          <w:tcPr>
            <w:tcW w:w="587" w:type="pct"/>
            <w:shd w:val="clear" w:color="auto" w:fill="auto"/>
            <w:vAlign w:val="center"/>
          </w:tcPr>
          <w:p w14:paraId="6A4DD19A" w14:textId="77777777" w:rsidR="00651066" w:rsidRPr="00F24C76" w:rsidRDefault="00651066" w:rsidP="00651066">
            <w:pPr>
              <w:keepNext/>
              <w:adjustRightInd w:val="0"/>
              <w:ind w:left="180" w:hanging="270"/>
              <w:contextualSpacing/>
              <w:jc w:val="center"/>
              <w:rPr>
                <w:sz w:val="18"/>
                <w:szCs w:val="18"/>
              </w:rPr>
            </w:pPr>
          </w:p>
        </w:tc>
        <w:tc>
          <w:tcPr>
            <w:tcW w:w="487" w:type="pct"/>
            <w:shd w:val="clear" w:color="auto" w:fill="auto"/>
            <w:vAlign w:val="center"/>
          </w:tcPr>
          <w:p w14:paraId="466EE174" w14:textId="77777777" w:rsidR="00651066" w:rsidRPr="00F24C76" w:rsidRDefault="00651066" w:rsidP="00651066">
            <w:pPr>
              <w:keepNext/>
              <w:adjustRightInd w:val="0"/>
              <w:ind w:left="180" w:hanging="270"/>
              <w:contextualSpacing/>
              <w:jc w:val="center"/>
              <w:rPr>
                <w:sz w:val="18"/>
                <w:szCs w:val="18"/>
              </w:rPr>
            </w:pPr>
          </w:p>
        </w:tc>
      </w:tr>
      <w:tr w:rsidR="00C8130F" w14:paraId="63D63FA1" w14:textId="77777777" w:rsidTr="008D46D5">
        <w:trPr>
          <w:trHeight w:val="20"/>
        </w:trPr>
        <w:tc>
          <w:tcPr>
            <w:tcW w:w="3926" w:type="pct"/>
            <w:shd w:val="clear" w:color="auto" w:fill="auto"/>
          </w:tcPr>
          <w:p w14:paraId="79D689F5" w14:textId="77777777" w:rsidR="00651066" w:rsidRPr="00F24C76" w:rsidRDefault="00000000" w:rsidP="00651066">
            <w:pPr>
              <w:ind w:left="-18" w:firstLine="360"/>
              <w:contextualSpacing/>
              <w:jc w:val="both"/>
              <w:rPr>
                <w:sz w:val="18"/>
                <w:szCs w:val="18"/>
              </w:rPr>
            </w:pPr>
            <w:r w:rsidRPr="00F24C76">
              <w:rPr>
                <w:sz w:val="18"/>
                <w:szCs w:val="18"/>
              </w:rPr>
              <w:t>Agree</w:t>
            </w:r>
          </w:p>
        </w:tc>
        <w:tc>
          <w:tcPr>
            <w:tcW w:w="587" w:type="pct"/>
            <w:shd w:val="clear" w:color="auto" w:fill="auto"/>
            <w:vAlign w:val="center"/>
          </w:tcPr>
          <w:p w14:paraId="36776B93" w14:textId="77777777" w:rsidR="00651066" w:rsidRPr="00F24C76" w:rsidRDefault="00000000" w:rsidP="00651066">
            <w:pPr>
              <w:keepNext/>
              <w:adjustRightInd w:val="0"/>
              <w:ind w:left="180" w:hanging="270"/>
              <w:contextualSpacing/>
              <w:jc w:val="center"/>
              <w:rPr>
                <w:sz w:val="18"/>
                <w:szCs w:val="18"/>
              </w:rPr>
            </w:pPr>
            <w:r w:rsidRPr="00F24C76">
              <w:rPr>
                <w:sz w:val="18"/>
                <w:szCs w:val="18"/>
              </w:rPr>
              <w:t>40</w:t>
            </w:r>
          </w:p>
        </w:tc>
        <w:tc>
          <w:tcPr>
            <w:tcW w:w="487" w:type="pct"/>
            <w:shd w:val="clear" w:color="auto" w:fill="auto"/>
            <w:vAlign w:val="center"/>
          </w:tcPr>
          <w:p w14:paraId="1E66ABB7" w14:textId="77777777" w:rsidR="00651066" w:rsidRPr="00F24C76" w:rsidRDefault="00000000" w:rsidP="00651066">
            <w:pPr>
              <w:keepNext/>
              <w:adjustRightInd w:val="0"/>
              <w:ind w:left="180" w:hanging="270"/>
              <w:contextualSpacing/>
              <w:jc w:val="center"/>
              <w:rPr>
                <w:sz w:val="18"/>
                <w:szCs w:val="18"/>
              </w:rPr>
            </w:pPr>
            <w:r w:rsidRPr="00F24C76">
              <w:rPr>
                <w:sz w:val="18"/>
                <w:szCs w:val="18"/>
              </w:rPr>
              <w:t>21.5</w:t>
            </w:r>
          </w:p>
        </w:tc>
      </w:tr>
      <w:tr w:rsidR="00C8130F" w14:paraId="6259DA09" w14:textId="77777777" w:rsidTr="008D46D5">
        <w:trPr>
          <w:trHeight w:val="20"/>
        </w:trPr>
        <w:tc>
          <w:tcPr>
            <w:tcW w:w="3926" w:type="pct"/>
            <w:shd w:val="clear" w:color="auto" w:fill="auto"/>
          </w:tcPr>
          <w:p w14:paraId="2D53ED83" w14:textId="77777777" w:rsidR="00651066" w:rsidRPr="00F24C76" w:rsidRDefault="00000000" w:rsidP="00651066">
            <w:pPr>
              <w:ind w:left="-18" w:firstLine="360"/>
              <w:contextualSpacing/>
              <w:jc w:val="both"/>
              <w:rPr>
                <w:sz w:val="18"/>
                <w:szCs w:val="18"/>
              </w:rPr>
            </w:pPr>
            <w:r w:rsidRPr="00F24C76">
              <w:rPr>
                <w:sz w:val="18"/>
                <w:szCs w:val="18"/>
              </w:rPr>
              <w:t>Disagree</w:t>
            </w:r>
          </w:p>
        </w:tc>
        <w:tc>
          <w:tcPr>
            <w:tcW w:w="587" w:type="pct"/>
            <w:shd w:val="clear" w:color="auto" w:fill="auto"/>
            <w:vAlign w:val="center"/>
          </w:tcPr>
          <w:p w14:paraId="07CB9542" w14:textId="77777777" w:rsidR="00651066" w:rsidRPr="00F24C76" w:rsidRDefault="00000000" w:rsidP="00651066">
            <w:pPr>
              <w:keepNext/>
              <w:adjustRightInd w:val="0"/>
              <w:ind w:left="180" w:hanging="270"/>
              <w:contextualSpacing/>
              <w:jc w:val="center"/>
              <w:rPr>
                <w:sz w:val="18"/>
                <w:szCs w:val="18"/>
              </w:rPr>
            </w:pPr>
            <w:r w:rsidRPr="00F24C76">
              <w:rPr>
                <w:sz w:val="18"/>
                <w:szCs w:val="18"/>
              </w:rPr>
              <w:t>146</w:t>
            </w:r>
          </w:p>
        </w:tc>
        <w:tc>
          <w:tcPr>
            <w:tcW w:w="487" w:type="pct"/>
            <w:shd w:val="clear" w:color="auto" w:fill="auto"/>
            <w:vAlign w:val="center"/>
          </w:tcPr>
          <w:p w14:paraId="2829B036" w14:textId="77777777" w:rsidR="00651066" w:rsidRPr="00F24C76" w:rsidRDefault="00000000" w:rsidP="00651066">
            <w:pPr>
              <w:keepNext/>
              <w:adjustRightInd w:val="0"/>
              <w:ind w:left="180" w:hanging="270"/>
              <w:contextualSpacing/>
              <w:jc w:val="center"/>
              <w:rPr>
                <w:sz w:val="18"/>
                <w:szCs w:val="18"/>
              </w:rPr>
            </w:pPr>
            <w:r w:rsidRPr="00F24C76">
              <w:rPr>
                <w:sz w:val="18"/>
                <w:szCs w:val="18"/>
              </w:rPr>
              <w:t>78.5</w:t>
            </w:r>
          </w:p>
        </w:tc>
      </w:tr>
      <w:tr w:rsidR="00C8130F" w14:paraId="665828AF" w14:textId="77777777" w:rsidTr="008D46D5">
        <w:trPr>
          <w:trHeight w:val="20"/>
        </w:trPr>
        <w:tc>
          <w:tcPr>
            <w:tcW w:w="3926" w:type="pct"/>
            <w:shd w:val="clear" w:color="auto" w:fill="auto"/>
          </w:tcPr>
          <w:p w14:paraId="2C0E83FB" w14:textId="77777777" w:rsidR="00651066" w:rsidRPr="00F24C76" w:rsidRDefault="00000000" w:rsidP="00651066">
            <w:pPr>
              <w:ind w:left="-18" w:firstLine="180"/>
              <w:contextualSpacing/>
              <w:jc w:val="both"/>
              <w:rPr>
                <w:sz w:val="18"/>
                <w:szCs w:val="18"/>
              </w:rPr>
            </w:pPr>
            <w:r w:rsidRPr="00F24C76">
              <w:rPr>
                <w:sz w:val="18"/>
                <w:szCs w:val="18"/>
              </w:rPr>
              <w:t>I feel embarrassed being examined in my private parts</w:t>
            </w:r>
          </w:p>
        </w:tc>
        <w:tc>
          <w:tcPr>
            <w:tcW w:w="587" w:type="pct"/>
            <w:shd w:val="clear" w:color="auto" w:fill="auto"/>
            <w:vAlign w:val="center"/>
          </w:tcPr>
          <w:p w14:paraId="43E9FF90" w14:textId="77777777" w:rsidR="00651066" w:rsidRPr="00F24C76" w:rsidRDefault="00651066" w:rsidP="00651066">
            <w:pPr>
              <w:keepNext/>
              <w:adjustRightInd w:val="0"/>
              <w:ind w:left="180" w:hanging="270"/>
              <w:contextualSpacing/>
              <w:jc w:val="center"/>
              <w:rPr>
                <w:sz w:val="18"/>
                <w:szCs w:val="18"/>
              </w:rPr>
            </w:pPr>
          </w:p>
        </w:tc>
        <w:tc>
          <w:tcPr>
            <w:tcW w:w="487" w:type="pct"/>
            <w:shd w:val="clear" w:color="auto" w:fill="auto"/>
            <w:vAlign w:val="center"/>
          </w:tcPr>
          <w:p w14:paraId="02FE06D1" w14:textId="77777777" w:rsidR="00651066" w:rsidRPr="00F24C76" w:rsidRDefault="00651066" w:rsidP="00651066">
            <w:pPr>
              <w:keepNext/>
              <w:adjustRightInd w:val="0"/>
              <w:ind w:left="180" w:hanging="270"/>
              <w:contextualSpacing/>
              <w:jc w:val="center"/>
              <w:rPr>
                <w:sz w:val="18"/>
                <w:szCs w:val="18"/>
              </w:rPr>
            </w:pPr>
          </w:p>
        </w:tc>
      </w:tr>
      <w:tr w:rsidR="00C8130F" w14:paraId="7DFD6574" w14:textId="77777777" w:rsidTr="008D46D5">
        <w:trPr>
          <w:trHeight w:val="20"/>
        </w:trPr>
        <w:tc>
          <w:tcPr>
            <w:tcW w:w="3926" w:type="pct"/>
            <w:shd w:val="clear" w:color="auto" w:fill="auto"/>
          </w:tcPr>
          <w:p w14:paraId="5F1DBA96" w14:textId="77777777" w:rsidR="00651066" w:rsidRPr="00F24C76" w:rsidRDefault="00000000" w:rsidP="00651066">
            <w:pPr>
              <w:ind w:left="-18" w:firstLine="360"/>
              <w:contextualSpacing/>
              <w:jc w:val="both"/>
              <w:rPr>
                <w:sz w:val="18"/>
                <w:szCs w:val="18"/>
              </w:rPr>
            </w:pPr>
            <w:r w:rsidRPr="00F24C76">
              <w:rPr>
                <w:sz w:val="18"/>
                <w:szCs w:val="18"/>
              </w:rPr>
              <w:t>Agree</w:t>
            </w:r>
          </w:p>
        </w:tc>
        <w:tc>
          <w:tcPr>
            <w:tcW w:w="587" w:type="pct"/>
            <w:shd w:val="clear" w:color="auto" w:fill="auto"/>
            <w:vAlign w:val="center"/>
          </w:tcPr>
          <w:p w14:paraId="128BE463" w14:textId="77777777" w:rsidR="00651066" w:rsidRPr="00F24C76" w:rsidRDefault="00000000" w:rsidP="00651066">
            <w:pPr>
              <w:keepNext/>
              <w:adjustRightInd w:val="0"/>
              <w:ind w:left="180" w:hanging="270"/>
              <w:contextualSpacing/>
              <w:jc w:val="center"/>
              <w:rPr>
                <w:sz w:val="18"/>
                <w:szCs w:val="18"/>
              </w:rPr>
            </w:pPr>
            <w:r w:rsidRPr="00F24C76">
              <w:rPr>
                <w:sz w:val="18"/>
                <w:szCs w:val="18"/>
              </w:rPr>
              <w:t>78</w:t>
            </w:r>
          </w:p>
        </w:tc>
        <w:tc>
          <w:tcPr>
            <w:tcW w:w="487" w:type="pct"/>
            <w:shd w:val="clear" w:color="auto" w:fill="auto"/>
            <w:vAlign w:val="center"/>
          </w:tcPr>
          <w:p w14:paraId="1BC55FEA" w14:textId="77777777" w:rsidR="00651066" w:rsidRPr="00F24C76" w:rsidRDefault="00000000" w:rsidP="00651066">
            <w:pPr>
              <w:keepNext/>
              <w:adjustRightInd w:val="0"/>
              <w:ind w:left="180" w:hanging="270"/>
              <w:contextualSpacing/>
              <w:jc w:val="center"/>
              <w:rPr>
                <w:sz w:val="18"/>
                <w:szCs w:val="18"/>
              </w:rPr>
            </w:pPr>
            <w:r w:rsidRPr="00F24C76">
              <w:rPr>
                <w:sz w:val="18"/>
                <w:szCs w:val="18"/>
              </w:rPr>
              <w:t>41.9</w:t>
            </w:r>
          </w:p>
        </w:tc>
      </w:tr>
      <w:tr w:rsidR="00C8130F" w14:paraId="0CB1F268" w14:textId="77777777" w:rsidTr="008D46D5">
        <w:trPr>
          <w:trHeight w:val="20"/>
        </w:trPr>
        <w:tc>
          <w:tcPr>
            <w:tcW w:w="3926" w:type="pct"/>
            <w:shd w:val="clear" w:color="auto" w:fill="auto"/>
          </w:tcPr>
          <w:p w14:paraId="7D29FDFC" w14:textId="77777777" w:rsidR="00651066" w:rsidRPr="00F24C76" w:rsidRDefault="00000000" w:rsidP="00651066">
            <w:pPr>
              <w:ind w:left="-18" w:firstLine="360"/>
              <w:contextualSpacing/>
              <w:jc w:val="both"/>
              <w:rPr>
                <w:sz w:val="18"/>
                <w:szCs w:val="18"/>
              </w:rPr>
            </w:pPr>
            <w:r w:rsidRPr="00F24C76">
              <w:rPr>
                <w:sz w:val="18"/>
                <w:szCs w:val="18"/>
              </w:rPr>
              <w:t>Disagree</w:t>
            </w:r>
          </w:p>
        </w:tc>
        <w:tc>
          <w:tcPr>
            <w:tcW w:w="587" w:type="pct"/>
            <w:shd w:val="clear" w:color="auto" w:fill="auto"/>
            <w:vAlign w:val="center"/>
          </w:tcPr>
          <w:p w14:paraId="4F01AD7F" w14:textId="77777777" w:rsidR="00651066" w:rsidRPr="00F24C76" w:rsidRDefault="00000000" w:rsidP="00651066">
            <w:pPr>
              <w:keepNext/>
              <w:adjustRightInd w:val="0"/>
              <w:ind w:left="180" w:hanging="270"/>
              <w:contextualSpacing/>
              <w:jc w:val="center"/>
              <w:rPr>
                <w:sz w:val="18"/>
                <w:szCs w:val="18"/>
              </w:rPr>
            </w:pPr>
            <w:r w:rsidRPr="00F24C76">
              <w:rPr>
                <w:sz w:val="18"/>
                <w:szCs w:val="18"/>
              </w:rPr>
              <w:t>108</w:t>
            </w:r>
          </w:p>
        </w:tc>
        <w:tc>
          <w:tcPr>
            <w:tcW w:w="487" w:type="pct"/>
            <w:shd w:val="clear" w:color="auto" w:fill="auto"/>
            <w:vAlign w:val="center"/>
          </w:tcPr>
          <w:p w14:paraId="0E69D235" w14:textId="77777777" w:rsidR="00651066" w:rsidRPr="00F24C76" w:rsidRDefault="00000000" w:rsidP="00651066">
            <w:pPr>
              <w:keepNext/>
              <w:adjustRightInd w:val="0"/>
              <w:ind w:left="180" w:hanging="270"/>
              <w:contextualSpacing/>
              <w:jc w:val="center"/>
              <w:rPr>
                <w:sz w:val="18"/>
                <w:szCs w:val="18"/>
              </w:rPr>
            </w:pPr>
            <w:r w:rsidRPr="00F24C76">
              <w:rPr>
                <w:sz w:val="18"/>
                <w:szCs w:val="18"/>
              </w:rPr>
              <w:t>58.1</w:t>
            </w:r>
          </w:p>
        </w:tc>
      </w:tr>
      <w:tr w:rsidR="00C8130F" w14:paraId="164EAB73" w14:textId="77777777" w:rsidTr="008D46D5">
        <w:trPr>
          <w:trHeight w:val="20"/>
        </w:trPr>
        <w:tc>
          <w:tcPr>
            <w:tcW w:w="3926" w:type="pct"/>
            <w:shd w:val="clear" w:color="auto" w:fill="auto"/>
          </w:tcPr>
          <w:p w14:paraId="21AD2745" w14:textId="77777777" w:rsidR="00651066" w:rsidRPr="00F24C76" w:rsidRDefault="00000000" w:rsidP="00651066">
            <w:pPr>
              <w:ind w:left="-18" w:firstLine="180"/>
              <w:contextualSpacing/>
              <w:jc w:val="both"/>
              <w:rPr>
                <w:sz w:val="18"/>
                <w:szCs w:val="18"/>
              </w:rPr>
            </w:pPr>
            <w:r w:rsidRPr="00F24C76">
              <w:rPr>
                <w:sz w:val="18"/>
                <w:szCs w:val="18"/>
              </w:rPr>
              <w:t>I am worried that I can be told that I have the disease</w:t>
            </w:r>
          </w:p>
        </w:tc>
        <w:tc>
          <w:tcPr>
            <w:tcW w:w="587" w:type="pct"/>
            <w:shd w:val="clear" w:color="auto" w:fill="auto"/>
            <w:vAlign w:val="center"/>
          </w:tcPr>
          <w:p w14:paraId="0AC85158" w14:textId="77777777" w:rsidR="00651066" w:rsidRPr="00F24C76" w:rsidRDefault="00651066" w:rsidP="00651066">
            <w:pPr>
              <w:keepNext/>
              <w:adjustRightInd w:val="0"/>
              <w:ind w:left="180" w:hanging="270"/>
              <w:contextualSpacing/>
              <w:jc w:val="center"/>
              <w:rPr>
                <w:sz w:val="18"/>
                <w:szCs w:val="18"/>
              </w:rPr>
            </w:pPr>
          </w:p>
        </w:tc>
        <w:tc>
          <w:tcPr>
            <w:tcW w:w="487" w:type="pct"/>
            <w:shd w:val="clear" w:color="auto" w:fill="auto"/>
            <w:vAlign w:val="center"/>
          </w:tcPr>
          <w:p w14:paraId="41E55730" w14:textId="77777777" w:rsidR="00651066" w:rsidRPr="00F24C76" w:rsidRDefault="00651066" w:rsidP="00651066">
            <w:pPr>
              <w:keepNext/>
              <w:adjustRightInd w:val="0"/>
              <w:ind w:left="180" w:hanging="270"/>
              <w:contextualSpacing/>
              <w:jc w:val="center"/>
              <w:rPr>
                <w:sz w:val="18"/>
                <w:szCs w:val="18"/>
              </w:rPr>
            </w:pPr>
          </w:p>
        </w:tc>
      </w:tr>
      <w:tr w:rsidR="00C8130F" w14:paraId="592AAC1F" w14:textId="77777777" w:rsidTr="008D46D5">
        <w:trPr>
          <w:trHeight w:val="20"/>
        </w:trPr>
        <w:tc>
          <w:tcPr>
            <w:tcW w:w="3926" w:type="pct"/>
            <w:shd w:val="clear" w:color="auto" w:fill="auto"/>
          </w:tcPr>
          <w:p w14:paraId="63141A8A" w14:textId="77777777" w:rsidR="00651066" w:rsidRPr="00F24C76" w:rsidRDefault="00000000" w:rsidP="00651066">
            <w:pPr>
              <w:ind w:left="-18" w:firstLine="360"/>
              <w:contextualSpacing/>
              <w:jc w:val="both"/>
              <w:rPr>
                <w:sz w:val="18"/>
                <w:szCs w:val="18"/>
              </w:rPr>
            </w:pPr>
            <w:r w:rsidRPr="00F24C76">
              <w:rPr>
                <w:sz w:val="18"/>
                <w:szCs w:val="18"/>
              </w:rPr>
              <w:t>Agree</w:t>
            </w:r>
          </w:p>
        </w:tc>
        <w:tc>
          <w:tcPr>
            <w:tcW w:w="587" w:type="pct"/>
            <w:shd w:val="clear" w:color="auto" w:fill="auto"/>
            <w:vAlign w:val="center"/>
          </w:tcPr>
          <w:p w14:paraId="154B1014" w14:textId="77777777" w:rsidR="00651066" w:rsidRPr="00F24C76" w:rsidRDefault="00000000" w:rsidP="00651066">
            <w:pPr>
              <w:keepNext/>
              <w:adjustRightInd w:val="0"/>
              <w:ind w:left="180" w:hanging="270"/>
              <w:contextualSpacing/>
              <w:jc w:val="center"/>
              <w:rPr>
                <w:sz w:val="18"/>
                <w:szCs w:val="18"/>
              </w:rPr>
            </w:pPr>
            <w:r w:rsidRPr="00F24C76">
              <w:rPr>
                <w:sz w:val="18"/>
                <w:szCs w:val="18"/>
              </w:rPr>
              <w:t>71</w:t>
            </w:r>
          </w:p>
        </w:tc>
        <w:tc>
          <w:tcPr>
            <w:tcW w:w="487" w:type="pct"/>
            <w:shd w:val="clear" w:color="auto" w:fill="auto"/>
            <w:vAlign w:val="center"/>
          </w:tcPr>
          <w:p w14:paraId="7BB490F9" w14:textId="77777777" w:rsidR="00651066" w:rsidRPr="00F24C76" w:rsidRDefault="00000000" w:rsidP="00651066">
            <w:pPr>
              <w:keepNext/>
              <w:adjustRightInd w:val="0"/>
              <w:ind w:left="180" w:hanging="270"/>
              <w:contextualSpacing/>
              <w:jc w:val="center"/>
              <w:rPr>
                <w:sz w:val="18"/>
                <w:szCs w:val="18"/>
              </w:rPr>
            </w:pPr>
            <w:r w:rsidRPr="00F24C76">
              <w:rPr>
                <w:sz w:val="18"/>
                <w:szCs w:val="18"/>
              </w:rPr>
              <w:t>38.2</w:t>
            </w:r>
          </w:p>
        </w:tc>
      </w:tr>
      <w:tr w:rsidR="00C8130F" w14:paraId="4A862F20" w14:textId="77777777" w:rsidTr="008D46D5">
        <w:trPr>
          <w:trHeight w:val="56"/>
        </w:trPr>
        <w:tc>
          <w:tcPr>
            <w:tcW w:w="3926" w:type="pct"/>
            <w:shd w:val="clear" w:color="auto" w:fill="auto"/>
          </w:tcPr>
          <w:p w14:paraId="551A1147" w14:textId="77777777" w:rsidR="00651066" w:rsidRPr="00F24C76" w:rsidRDefault="00000000" w:rsidP="00651066">
            <w:pPr>
              <w:ind w:left="-18" w:firstLine="360"/>
              <w:contextualSpacing/>
              <w:jc w:val="both"/>
              <w:rPr>
                <w:sz w:val="18"/>
                <w:szCs w:val="18"/>
              </w:rPr>
            </w:pPr>
            <w:r w:rsidRPr="00F24C76">
              <w:rPr>
                <w:sz w:val="18"/>
                <w:szCs w:val="18"/>
              </w:rPr>
              <w:t>Disagree</w:t>
            </w:r>
          </w:p>
        </w:tc>
        <w:tc>
          <w:tcPr>
            <w:tcW w:w="587" w:type="pct"/>
            <w:shd w:val="clear" w:color="auto" w:fill="auto"/>
            <w:vAlign w:val="center"/>
          </w:tcPr>
          <w:p w14:paraId="6415BFD6" w14:textId="77777777" w:rsidR="00651066" w:rsidRPr="00F24C76" w:rsidRDefault="00000000" w:rsidP="00651066">
            <w:pPr>
              <w:keepNext/>
              <w:adjustRightInd w:val="0"/>
              <w:ind w:left="180" w:hanging="270"/>
              <w:contextualSpacing/>
              <w:jc w:val="center"/>
              <w:rPr>
                <w:sz w:val="18"/>
                <w:szCs w:val="18"/>
              </w:rPr>
            </w:pPr>
            <w:r w:rsidRPr="00F24C76">
              <w:rPr>
                <w:sz w:val="18"/>
                <w:szCs w:val="18"/>
              </w:rPr>
              <w:t>115</w:t>
            </w:r>
          </w:p>
        </w:tc>
        <w:tc>
          <w:tcPr>
            <w:tcW w:w="487" w:type="pct"/>
            <w:shd w:val="clear" w:color="auto" w:fill="auto"/>
            <w:vAlign w:val="center"/>
          </w:tcPr>
          <w:p w14:paraId="316D55ED" w14:textId="77777777" w:rsidR="00651066" w:rsidRPr="00F24C76" w:rsidRDefault="00000000" w:rsidP="00651066">
            <w:pPr>
              <w:keepNext/>
              <w:adjustRightInd w:val="0"/>
              <w:ind w:left="180" w:hanging="270"/>
              <w:contextualSpacing/>
              <w:jc w:val="center"/>
              <w:rPr>
                <w:sz w:val="18"/>
                <w:szCs w:val="18"/>
              </w:rPr>
            </w:pPr>
            <w:r w:rsidRPr="00F24C76">
              <w:rPr>
                <w:sz w:val="18"/>
                <w:szCs w:val="18"/>
              </w:rPr>
              <w:t>61.8</w:t>
            </w:r>
          </w:p>
        </w:tc>
      </w:tr>
      <w:tr w:rsidR="00C8130F" w14:paraId="5AAEBDC7" w14:textId="77777777" w:rsidTr="008D46D5">
        <w:trPr>
          <w:trHeight w:val="20"/>
        </w:trPr>
        <w:tc>
          <w:tcPr>
            <w:tcW w:w="3926" w:type="pct"/>
            <w:shd w:val="clear" w:color="auto" w:fill="auto"/>
          </w:tcPr>
          <w:p w14:paraId="18CACA26" w14:textId="77777777" w:rsidR="00651066" w:rsidRPr="00F24C76" w:rsidRDefault="00000000" w:rsidP="00651066">
            <w:pPr>
              <w:ind w:left="-18"/>
              <w:contextualSpacing/>
              <w:jc w:val="both"/>
              <w:rPr>
                <w:sz w:val="18"/>
                <w:szCs w:val="18"/>
              </w:rPr>
            </w:pPr>
            <w:r w:rsidRPr="00F24C76">
              <w:rPr>
                <w:b/>
                <w:i/>
                <w:sz w:val="18"/>
                <w:szCs w:val="18"/>
              </w:rPr>
              <w:t>Cue to action</w:t>
            </w:r>
          </w:p>
        </w:tc>
        <w:tc>
          <w:tcPr>
            <w:tcW w:w="587" w:type="pct"/>
            <w:shd w:val="clear" w:color="auto" w:fill="auto"/>
            <w:vAlign w:val="center"/>
          </w:tcPr>
          <w:p w14:paraId="36B9E062" w14:textId="77777777" w:rsidR="00651066" w:rsidRPr="00F24C76" w:rsidRDefault="00651066" w:rsidP="00651066">
            <w:pPr>
              <w:ind w:left="180" w:hanging="270"/>
              <w:contextualSpacing/>
              <w:jc w:val="center"/>
              <w:rPr>
                <w:sz w:val="18"/>
                <w:szCs w:val="18"/>
              </w:rPr>
            </w:pPr>
          </w:p>
        </w:tc>
        <w:tc>
          <w:tcPr>
            <w:tcW w:w="487" w:type="pct"/>
            <w:shd w:val="clear" w:color="auto" w:fill="auto"/>
            <w:vAlign w:val="center"/>
          </w:tcPr>
          <w:p w14:paraId="13E1DB82" w14:textId="77777777" w:rsidR="00651066" w:rsidRPr="00F24C76" w:rsidRDefault="00651066" w:rsidP="00651066">
            <w:pPr>
              <w:ind w:left="180" w:hanging="270"/>
              <w:contextualSpacing/>
              <w:jc w:val="center"/>
              <w:rPr>
                <w:sz w:val="18"/>
                <w:szCs w:val="18"/>
              </w:rPr>
            </w:pPr>
          </w:p>
        </w:tc>
      </w:tr>
      <w:tr w:rsidR="00C8130F" w14:paraId="6E717204" w14:textId="77777777" w:rsidTr="008D46D5">
        <w:trPr>
          <w:trHeight w:val="20"/>
        </w:trPr>
        <w:tc>
          <w:tcPr>
            <w:tcW w:w="3926" w:type="pct"/>
            <w:shd w:val="clear" w:color="auto" w:fill="auto"/>
          </w:tcPr>
          <w:p w14:paraId="7CB353EE" w14:textId="77777777" w:rsidR="00651066" w:rsidRPr="00F24C76" w:rsidRDefault="00000000" w:rsidP="00651066">
            <w:pPr>
              <w:ind w:left="-18" w:firstLine="180"/>
              <w:contextualSpacing/>
              <w:jc w:val="both"/>
              <w:rPr>
                <w:sz w:val="18"/>
                <w:szCs w:val="18"/>
              </w:rPr>
            </w:pPr>
            <w:r w:rsidRPr="00F24C76">
              <w:rPr>
                <w:sz w:val="18"/>
                <w:szCs w:val="18"/>
              </w:rPr>
              <w:t>My husband or partner cannot approve of it</w:t>
            </w:r>
          </w:p>
        </w:tc>
        <w:tc>
          <w:tcPr>
            <w:tcW w:w="587" w:type="pct"/>
            <w:shd w:val="clear" w:color="auto" w:fill="auto"/>
            <w:vAlign w:val="center"/>
          </w:tcPr>
          <w:p w14:paraId="06A7CD19" w14:textId="77777777" w:rsidR="00651066" w:rsidRPr="00F24C76" w:rsidRDefault="00651066" w:rsidP="00651066">
            <w:pPr>
              <w:keepNext/>
              <w:adjustRightInd w:val="0"/>
              <w:ind w:left="180" w:hanging="270"/>
              <w:contextualSpacing/>
              <w:jc w:val="center"/>
              <w:rPr>
                <w:sz w:val="18"/>
                <w:szCs w:val="18"/>
              </w:rPr>
            </w:pPr>
          </w:p>
        </w:tc>
        <w:tc>
          <w:tcPr>
            <w:tcW w:w="487" w:type="pct"/>
            <w:shd w:val="clear" w:color="auto" w:fill="auto"/>
            <w:vAlign w:val="center"/>
          </w:tcPr>
          <w:p w14:paraId="6E73E051" w14:textId="77777777" w:rsidR="00651066" w:rsidRPr="00F24C76" w:rsidRDefault="00651066" w:rsidP="00651066">
            <w:pPr>
              <w:keepNext/>
              <w:adjustRightInd w:val="0"/>
              <w:ind w:left="180" w:hanging="270"/>
              <w:contextualSpacing/>
              <w:jc w:val="center"/>
              <w:rPr>
                <w:sz w:val="18"/>
                <w:szCs w:val="18"/>
              </w:rPr>
            </w:pPr>
          </w:p>
        </w:tc>
      </w:tr>
      <w:tr w:rsidR="00C8130F" w14:paraId="2C374251" w14:textId="77777777" w:rsidTr="008D46D5">
        <w:trPr>
          <w:trHeight w:val="20"/>
        </w:trPr>
        <w:tc>
          <w:tcPr>
            <w:tcW w:w="3926" w:type="pct"/>
            <w:shd w:val="clear" w:color="auto" w:fill="auto"/>
          </w:tcPr>
          <w:p w14:paraId="1130078E" w14:textId="77777777" w:rsidR="00651066" w:rsidRPr="00F24C76" w:rsidRDefault="00000000" w:rsidP="00651066">
            <w:pPr>
              <w:ind w:left="-18" w:firstLine="360"/>
              <w:contextualSpacing/>
              <w:jc w:val="both"/>
              <w:rPr>
                <w:sz w:val="18"/>
                <w:szCs w:val="18"/>
              </w:rPr>
            </w:pPr>
            <w:r w:rsidRPr="00F24C76">
              <w:rPr>
                <w:sz w:val="18"/>
                <w:szCs w:val="18"/>
              </w:rPr>
              <w:t>Agree</w:t>
            </w:r>
          </w:p>
        </w:tc>
        <w:tc>
          <w:tcPr>
            <w:tcW w:w="587" w:type="pct"/>
            <w:shd w:val="clear" w:color="auto" w:fill="auto"/>
            <w:vAlign w:val="center"/>
          </w:tcPr>
          <w:p w14:paraId="7A9E8F0D" w14:textId="77777777" w:rsidR="00651066" w:rsidRPr="00F24C76" w:rsidRDefault="00000000" w:rsidP="00651066">
            <w:pPr>
              <w:keepNext/>
              <w:adjustRightInd w:val="0"/>
              <w:ind w:left="180" w:hanging="270"/>
              <w:contextualSpacing/>
              <w:jc w:val="center"/>
              <w:rPr>
                <w:sz w:val="18"/>
                <w:szCs w:val="18"/>
              </w:rPr>
            </w:pPr>
            <w:r w:rsidRPr="00F24C76">
              <w:rPr>
                <w:sz w:val="18"/>
                <w:szCs w:val="18"/>
              </w:rPr>
              <w:t>20</w:t>
            </w:r>
          </w:p>
        </w:tc>
        <w:tc>
          <w:tcPr>
            <w:tcW w:w="487" w:type="pct"/>
            <w:shd w:val="clear" w:color="auto" w:fill="auto"/>
            <w:vAlign w:val="center"/>
          </w:tcPr>
          <w:p w14:paraId="2FE2D5F7" w14:textId="77777777" w:rsidR="00651066" w:rsidRPr="00F24C76" w:rsidRDefault="00000000" w:rsidP="00651066">
            <w:pPr>
              <w:keepNext/>
              <w:adjustRightInd w:val="0"/>
              <w:ind w:left="180" w:hanging="270"/>
              <w:contextualSpacing/>
              <w:jc w:val="center"/>
              <w:rPr>
                <w:sz w:val="18"/>
                <w:szCs w:val="18"/>
              </w:rPr>
            </w:pPr>
            <w:r w:rsidRPr="00F24C76">
              <w:rPr>
                <w:sz w:val="18"/>
                <w:szCs w:val="18"/>
              </w:rPr>
              <w:t>10.7</w:t>
            </w:r>
          </w:p>
        </w:tc>
      </w:tr>
      <w:tr w:rsidR="00C8130F" w14:paraId="0A453259" w14:textId="77777777" w:rsidTr="008D46D5">
        <w:trPr>
          <w:trHeight w:val="20"/>
        </w:trPr>
        <w:tc>
          <w:tcPr>
            <w:tcW w:w="3926" w:type="pct"/>
            <w:tcBorders>
              <w:bottom w:val="single" w:sz="4" w:space="0" w:color="auto"/>
            </w:tcBorders>
            <w:shd w:val="clear" w:color="auto" w:fill="auto"/>
          </w:tcPr>
          <w:p w14:paraId="5EF7F23E" w14:textId="77777777" w:rsidR="00651066" w:rsidRPr="00F24C76" w:rsidRDefault="00000000" w:rsidP="00651066">
            <w:pPr>
              <w:ind w:left="-18" w:firstLine="360"/>
              <w:contextualSpacing/>
              <w:jc w:val="both"/>
              <w:rPr>
                <w:sz w:val="18"/>
                <w:szCs w:val="18"/>
              </w:rPr>
            </w:pPr>
            <w:r w:rsidRPr="00F24C76">
              <w:rPr>
                <w:sz w:val="18"/>
                <w:szCs w:val="18"/>
              </w:rPr>
              <w:t>Disagree</w:t>
            </w:r>
          </w:p>
        </w:tc>
        <w:tc>
          <w:tcPr>
            <w:tcW w:w="587" w:type="pct"/>
            <w:tcBorders>
              <w:bottom w:val="single" w:sz="4" w:space="0" w:color="auto"/>
            </w:tcBorders>
            <w:shd w:val="clear" w:color="auto" w:fill="auto"/>
            <w:vAlign w:val="center"/>
          </w:tcPr>
          <w:p w14:paraId="6915260A" w14:textId="77777777" w:rsidR="00651066" w:rsidRPr="00F24C76" w:rsidRDefault="00000000" w:rsidP="00651066">
            <w:pPr>
              <w:keepNext/>
              <w:adjustRightInd w:val="0"/>
              <w:ind w:left="180" w:hanging="270"/>
              <w:contextualSpacing/>
              <w:jc w:val="center"/>
              <w:rPr>
                <w:sz w:val="18"/>
                <w:szCs w:val="18"/>
              </w:rPr>
            </w:pPr>
            <w:r w:rsidRPr="00F24C76">
              <w:rPr>
                <w:sz w:val="18"/>
                <w:szCs w:val="18"/>
              </w:rPr>
              <w:t>166</w:t>
            </w:r>
          </w:p>
        </w:tc>
        <w:tc>
          <w:tcPr>
            <w:tcW w:w="487" w:type="pct"/>
            <w:tcBorders>
              <w:bottom w:val="single" w:sz="4" w:space="0" w:color="auto"/>
            </w:tcBorders>
            <w:shd w:val="clear" w:color="auto" w:fill="auto"/>
            <w:vAlign w:val="center"/>
          </w:tcPr>
          <w:p w14:paraId="6B612E96" w14:textId="77777777" w:rsidR="00651066" w:rsidRPr="00F24C76" w:rsidRDefault="00000000" w:rsidP="00651066">
            <w:pPr>
              <w:keepNext/>
              <w:adjustRightInd w:val="0"/>
              <w:ind w:left="180" w:hanging="270"/>
              <w:contextualSpacing/>
              <w:jc w:val="center"/>
              <w:rPr>
                <w:sz w:val="18"/>
                <w:szCs w:val="18"/>
              </w:rPr>
            </w:pPr>
            <w:r w:rsidRPr="00F24C76">
              <w:rPr>
                <w:sz w:val="18"/>
                <w:szCs w:val="18"/>
              </w:rPr>
              <w:t>89.3</w:t>
            </w:r>
          </w:p>
        </w:tc>
      </w:tr>
    </w:tbl>
    <w:p w14:paraId="1BA92B91" w14:textId="7A3287AF" w:rsidR="00750B61" w:rsidRDefault="000C494D" w:rsidP="00651066">
      <w:pPr>
        <w:pBdr>
          <w:top w:val="nil"/>
          <w:left w:val="nil"/>
          <w:bottom w:val="nil"/>
          <w:right w:val="nil"/>
          <w:between w:val="nil"/>
          <w:bar w:val="nil"/>
        </w:pBdr>
        <w:spacing w:before="120" w:after="120"/>
        <w:ind w:right="115"/>
        <w:jc w:val="lowKashida"/>
        <w:rPr>
          <w:rFonts w:eastAsia="Arial Unicode MS"/>
          <w:b/>
          <w:bCs/>
          <w:sz w:val="20"/>
          <w:szCs w:val="20"/>
        </w:rPr>
      </w:pPr>
      <w:r>
        <w:rPr>
          <w:noProof/>
        </w:rPr>
        <mc:AlternateContent>
          <mc:Choice Requires="wps">
            <w:drawing>
              <wp:anchor distT="0" distB="0" distL="114300" distR="114300" simplePos="0" relativeHeight="251671552" behindDoc="0" locked="0" layoutInCell="1" allowOverlap="1" wp14:anchorId="7F8C3F9A" wp14:editId="7CF8862A">
                <wp:simplePos x="0" y="0"/>
                <wp:positionH relativeFrom="column">
                  <wp:posOffset>3062939</wp:posOffset>
                </wp:positionH>
                <wp:positionV relativeFrom="paragraph">
                  <wp:posOffset>433070</wp:posOffset>
                </wp:positionV>
                <wp:extent cx="374650" cy="222885"/>
                <wp:effectExtent l="0" t="0" r="0" b="0"/>
                <wp:wrapNone/>
                <wp:docPr id="176335913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 cy="222885"/>
                        </a:xfrm>
                        <a:prstGeom prst="rect">
                          <a:avLst/>
                        </a:prstGeom>
                        <a:noFill/>
                        <a:ln w="6350">
                          <a:noFill/>
                        </a:ln>
                      </wps:spPr>
                      <wps:txbx>
                        <w:txbxContent>
                          <w:p w14:paraId="2E34D208" w14:textId="60804A90" w:rsidR="000C494D" w:rsidRPr="0003551B" w:rsidRDefault="000C494D" w:rsidP="000C494D">
                            <w:pPr>
                              <w:rPr>
                                <w:rFonts w:ascii="Arial" w:hAnsi="Arial" w:cs="Arial"/>
                                <w:sz w:val="20"/>
                                <w:szCs w:val="20"/>
                              </w:rPr>
                            </w:pPr>
                            <w:r>
                              <w:rPr>
                                <w:rFonts w:ascii="Arial" w:hAnsi="Arial" w:cs="Arial"/>
                                <w:sz w:val="20"/>
                                <w:szCs w:val="20"/>
                              </w:rPr>
                              <w:t>4</w:t>
                            </w:r>
                            <w:r>
                              <w:rPr>
                                <w:rFonts w:ascii="Arial" w:hAnsi="Arial" w:cs="Arial"/>
                                <w:sz w:val="20"/>
                                <w:szCs w:val="2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C3F9A" id="_x0000_s1032" type="#_x0000_t202" style="position:absolute;left:0;text-align:left;margin-left:241.2pt;margin-top:34.1pt;width:29.5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" filled="f" stroked="f" strokeweight=".5pt">
                <v:textbox>
                  <w:txbxContent>
                    <w:p w14:paraId="2E34D208" w14:textId="60804A90" w:rsidR="000C494D" w:rsidRPr="0003551B" w:rsidRDefault="000C494D" w:rsidP="000C494D">
                      <w:pPr>
                        <w:rPr>
                          <w:rFonts w:ascii="Arial" w:hAnsi="Arial" w:cs="Arial"/>
                          <w:sz w:val="20"/>
                          <w:szCs w:val="20"/>
                        </w:rPr>
                      </w:pPr>
                      <w:r>
                        <w:rPr>
                          <w:rFonts w:ascii="Arial" w:hAnsi="Arial" w:cs="Arial"/>
                          <w:sz w:val="20"/>
                          <w:szCs w:val="20"/>
                        </w:rPr>
                        <w:t>4</w:t>
                      </w:r>
                      <w:r>
                        <w:rPr>
                          <w:rFonts w:ascii="Arial" w:hAnsi="Arial" w:cs="Arial"/>
                          <w:sz w:val="20"/>
                          <w:szCs w:val="20"/>
                        </w:rPr>
                        <w:t>7</w:t>
                      </w:r>
                    </w:p>
                  </w:txbxContent>
                </v:textbox>
              </v:shape>
            </w:pict>
          </mc:Fallback>
        </mc:AlternateContent>
      </w:r>
    </w:p>
    <w:p w14:paraId="43F92C19" w14:textId="77777777" w:rsidR="00F24C76" w:rsidRPr="00F24C76" w:rsidRDefault="00000000" w:rsidP="00651066">
      <w:pPr>
        <w:pBdr>
          <w:top w:val="nil"/>
          <w:left w:val="nil"/>
          <w:bottom w:val="nil"/>
          <w:right w:val="nil"/>
          <w:between w:val="nil"/>
          <w:bar w:val="nil"/>
        </w:pBdr>
        <w:spacing w:before="120" w:after="120"/>
        <w:ind w:right="115"/>
        <w:jc w:val="lowKashida"/>
        <w:rPr>
          <w:rFonts w:eastAsia="Arial Unicode MS"/>
          <w:b/>
          <w:bCs/>
          <w:sz w:val="20"/>
          <w:szCs w:val="20"/>
        </w:rPr>
      </w:pPr>
      <w:r w:rsidRPr="00F24C76">
        <w:rPr>
          <w:rFonts w:eastAsia="Arial Unicode MS"/>
          <w:b/>
          <w:bCs/>
          <w:sz w:val="20"/>
          <w:szCs w:val="20"/>
        </w:rPr>
        <w:lastRenderedPageBreak/>
        <w:t xml:space="preserve">Table </w:t>
      </w:r>
      <w:r w:rsidR="00651066">
        <w:rPr>
          <w:rFonts w:eastAsia="Arial Unicode MS"/>
          <w:b/>
          <w:bCs/>
          <w:sz w:val="20"/>
          <w:szCs w:val="20"/>
        </w:rPr>
        <w:t>(</w:t>
      </w:r>
      <w:r w:rsidRPr="00F24C76">
        <w:rPr>
          <w:rFonts w:eastAsia="Arial Unicode MS"/>
          <w:b/>
          <w:bCs/>
          <w:sz w:val="20"/>
          <w:szCs w:val="20"/>
        </w:rPr>
        <w:t>5</w:t>
      </w:r>
      <w:r w:rsidR="00651066">
        <w:rPr>
          <w:rFonts w:eastAsia="Arial Unicode MS"/>
          <w:b/>
          <w:bCs/>
          <w:sz w:val="20"/>
          <w:szCs w:val="20"/>
        </w:rPr>
        <w:t>)</w:t>
      </w:r>
      <w:r w:rsidR="00900018" w:rsidRPr="00F24C76">
        <w:rPr>
          <w:rFonts w:eastAsia="Arial Unicode MS"/>
          <w:b/>
          <w:bCs/>
          <w:sz w:val="20"/>
          <w:szCs w:val="20"/>
        </w:rPr>
        <w:t xml:space="preserve">: </w:t>
      </w:r>
      <w:r w:rsidRPr="00F24C76">
        <w:rPr>
          <w:rFonts w:eastAsia="Arial Unicode MS"/>
          <w:b/>
          <w:bCs/>
          <w:sz w:val="20"/>
          <w:szCs w:val="20"/>
        </w:rPr>
        <w:t>Individual predictors associated with cancer of the cervix screening uptake among healthcare providers</w:t>
      </w:r>
      <w:r w:rsidR="003149B3">
        <w:rPr>
          <w:rFonts w:eastAsia="Arial Unicode MS"/>
          <w:b/>
          <w:bCs/>
          <w:sz w:val="20"/>
          <w:szCs w:val="20"/>
        </w:rPr>
        <w:t xml:space="preserve"> </w:t>
      </w:r>
      <w:r w:rsidR="003149B3" w:rsidRPr="003149B3">
        <w:rPr>
          <w:rFonts w:eastAsia="Calibri"/>
          <w:b/>
          <w:bCs/>
          <w:color w:val="000000" w:themeColor="text1"/>
          <w:sz w:val="20"/>
          <w:szCs w:val="20"/>
        </w:rPr>
        <w:t>(n=186).</w:t>
      </w:r>
    </w:p>
    <w:tbl>
      <w:tblPr>
        <w:tblW w:w="5000" w:type="pct"/>
        <w:tblBorders>
          <w:top w:val="double" w:sz="4" w:space="0" w:color="auto"/>
          <w:bottom w:val="single" w:sz="4" w:space="0" w:color="auto"/>
        </w:tblBorders>
        <w:tblLook w:val="04A0" w:firstRow="1" w:lastRow="0" w:firstColumn="1" w:lastColumn="0" w:noHBand="0" w:noVBand="1"/>
      </w:tblPr>
      <w:tblGrid>
        <w:gridCol w:w="5040"/>
        <w:gridCol w:w="540"/>
        <w:gridCol w:w="1169"/>
        <w:gridCol w:w="1173"/>
        <w:gridCol w:w="540"/>
        <w:gridCol w:w="810"/>
        <w:gridCol w:w="700"/>
      </w:tblGrid>
      <w:tr w:rsidR="00C8130F" w14:paraId="333743D9" w14:textId="77777777" w:rsidTr="009E0A09">
        <w:trPr>
          <w:trHeight w:val="20"/>
        </w:trPr>
        <w:tc>
          <w:tcPr>
            <w:tcW w:w="2527" w:type="pct"/>
            <w:vMerge w:val="restart"/>
            <w:shd w:val="clear" w:color="auto" w:fill="auto"/>
          </w:tcPr>
          <w:p w14:paraId="491D8D6E" w14:textId="77777777" w:rsidR="00651066" w:rsidRPr="004E41CF" w:rsidRDefault="00000000" w:rsidP="00651066">
            <w:pPr>
              <w:ind w:left="180"/>
              <w:contextualSpacing/>
              <w:rPr>
                <w:b/>
                <w:bCs/>
                <w:sz w:val="18"/>
                <w:szCs w:val="18"/>
              </w:rPr>
            </w:pPr>
            <w:r w:rsidRPr="004E41CF">
              <w:rPr>
                <w:b/>
                <w:bCs/>
                <w:sz w:val="18"/>
                <w:szCs w:val="18"/>
              </w:rPr>
              <w:t>Independent variable</w:t>
            </w:r>
          </w:p>
        </w:tc>
        <w:tc>
          <w:tcPr>
            <w:tcW w:w="271" w:type="pct"/>
            <w:vMerge w:val="restart"/>
            <w:shd w:val="clear" w:color="auto" w:fill="auto"/>
            <w:vAlign w:val="center"/>
          </w:tcPr>
          <w:p w14:paraId="0DC78058" w14:textId="77777777" w:rsidR="00651066" w:rsidRPr="004E41CF" w:rsidRDefault="00000000" w:rsidP="00651066">
            <w:pPr>
              <w:ind w:left="180" w:right="-550" w:hanging="702"/>
              <w:contextualSpacing/>
              <w:jc w:val="center"/>
              <w:rPr>
                <w:b/>
                <w:bCs/>
                <w:sz w:val="18"/>
                <w:szCs w:val="18"/>
              </w:rPr>
            </w:pPr>
            <w:r w:rsidRPr="004E41CF">
              <w:rPr>
                <w:b/>
                <w:bCs/>
                <w:sz w:val="18"/>
                <w:szCs w:val="18"/>
              </w:rPr>
              <w:t>N</w:t>
            </w:r>
          </w:p>
        </w:tc>
        <w:tc>
          <w:tcPr>
            <w:tcW w:w="1174" w:type="pct"/>
            <w:gridSpan w:val="2"/>
            <w:tcBorders>
              <w:top w:val="double" w:sz="4" w:space="0" w:color="auto"/>
              <w:bottom w:val="single" w:sz="4" w:space="0" w:color="auto"/>
            </w:tcBorders>
            <w:shd w:val="clear" w:color="auto" w:fill="auto"/>
          </w:tcPr>
          <w:p w14:paraId="3993591B" w14:textId="77777777" w:rsidR="00651066" w:rsidRPr="004E41CF" w:rsidRDefault="00000000" w:rsidP="00651066">
            <w:pPr>
              <w:ind w:left="-108" w:right="-144"/>
              <w:contextualSpacing/>
              <w:jc w:val="center"/>
              <w:rPr>
                <w:b/>
                <w:bCs/>
                <w:sz w:val="18"/>
                <w:szCs w:val="18"/>
              </w:rPr>
            </w:pPr>
            <w:r w:rsidRPr="004E41CF">
              <w:rPr>
                <w:b/>
                <w:bCs/>
                <w:sz w:val="18"/>
                <w:szCs w:val="18"/>
              </w:rPr>
              <w:t>Uptake of Cervical Screening</w:t>
            </w:r>
          </w:p>
        </w:tc>
        <w:tc>
          <w:tcPr>
            <w:tcW w:w="271" w:type="pct"/>
            <w:vMerge w:val="restart"/>
            <w:shd w:val="clear" w:color="auto" w:fill="auto"/>
            <w:vAlign w:val="center"/>
          </w:tcPr>
          <w:p w14:paraId="64CE2FEE" w14:textId="77777777" w:rsidR="00651066" w:rsidRPr="004E41CF" w:rsidRDefault="00000000" w:rsidP="00651066">
            <w:pPr>
              <w:ind w:left="-388" w:right="-288"/>
              <w:contextualSpacing/>
              <w:jc w:val="center"/>
              <w:rPr>
                <w:b/>
                <w:bCs/>
                <w:sz w:val="18"/>
                <w:szCs w:val="18"/>
              </w:rPr>
            </w:pPr>
            <w:r w:rsidRPr="004E41CF">
              <w:rPr>
                <w:b/>
                <w:bCs/>
                <w:sz w:val="18"/>
                <w:szCs w:val="18"/>
              </w:rPr>
              <w:t>OR</w:t>
            </w:r>
          </w:p>
        </w:tc>
        <w:tc>
          <w:tcPr>
            <w:tcW w:w="406" w:type="pct"/>
            <w:vMerge w:val="restart"/>
            <w:shd w:val="clear" w:color="auto" w:fill="auto"/>
            <w:vAlign w:val="center"/>
          </w:tcPr>
          <w:p w14:paraId="5511B678" w14:textId="77777777" w:rsidR="00651066" w:rsidRPr="004E41CF" w:rsidRDefault="00000000" w:rsidP="00651066">
            <w:pPr>
              <w:ind w:left="180" w:right="-108" w:hanging="288"/>
              <w:contextualSpacing/>
              <w:jc w:val="center"/>
              <w:rPr>
                <w:b/>
                <w:bCs/>
                <w:sz w:val="18"/>
                <w:szCs w:val="18"/>
              </w:rPr>
            </w:pPr>
            <w:r w:rsidRPr="004E41CF">
              <w:rPr>
                <w:b/>
                <w:bCs/>
                <w:sz w:val="18"/>
                <w:szCs w:val="18"/>
              </w:rPr>
              <w:t>95% CI</w:t>
            </w:r>
          </w:p>
        </w:tc>
        <w:tc>
          <w:tcPr>
            <w:tcW w:w="351" w:type="pct"/>
            <w:vMerge w:val="restart"/>
            <w:shd w:val="clear" w:color="auto" w:fill="auto"/>
            <w:vAlign w:val="center"/>
          </w:tcPr>
          <w:p w14:paraId="239200D9" w14:textId="77777777" w:rsidR="00651066" w:rsidRPr="004E41CF" w:rsidRDefault="00000000" w:rsidP="00651066">
            <w:pPr>
              <w:ind w:left="-99" w:right="-117" w:hanging="46"/>
              <w:contextualSpacing/>
              <w:jc w:val="center"/>
              <w:rPr>
                <w:b/>
                <w:bCs/>
                <w:sz w:val="18"/>
                <w:szCs w:val="18"/>
              </w:rPr>
            </w:pPr>
            <w:r w:rsidRPr="004E41CF">
              <w:rPr>
                <w:b/>
                <w:bCs/>
                <w:sz w:val="18"/>
                <w:szCs w:val="18"/>
              </w:rPr>
              <w:t>P</w:t>
            </w:r>
            <w:r>
              <w:rPr>
                <w:b/>
                <w:bCs/>
                <w:sz w:val="18"/>
                <w:szCs w:val="18"/>
              </w:rPr>
              <w:t>-</w:t>
            </w:r>
            <w:r w:rsidRPr="004E41CF">
              <w:rPr>
                <w:b/>
                <w:bCs/>
                <w:sz w:val="18"/>
                <w:szCs w:val="18"/>
              </w:rPr>
              <w:t>value</w:t>
            </w:r>
          </w:p>
        </w:tc>
      </w:tr>
      <w:tr w:rsidR="00C8130F" w14:paraId="07A112FA" w14:textId="77777777" w:rsidTr="009E0A09">
        <w:trPr>
          <w:trHeight w:val="20"/>
        </w:trPr>
        <w:tc>
          <w:tcPr>
            <w:tcW w:w="2527" w:type="pct"/>
            <w:vMerge/>
            <w:tcBorders>
              <w:bottom w:val="single" w:sz="4" w:space="0" w:color="auto"/>
            </w:tcBorders>
            <w:shd w:val="clear" w:color="auto" w:fill="auto"/>
          </w:tcPr>
          <w:p w14:paraId="6A32AC74" w14:textId="77777777" w:rsidR="00651066" w:rsidRPr="004E41CF" w:rsidRDefault="00651066" w:rsidP="004E41CF">
            <w:pPr>
              <w:ind w:left="180"/>
              <w:contextualSpacing/>
              <w:rPr>
                <w:b/>
                <w:bCs/>
                <w:sz w:val="18"/>
                <w:szCs w:val="18"/>
              </w:rPr>
            </w:pPr>
          </w:p>
        </w:tc>
        <w:tc>
          <w:tcPr>
            <w:tcW w:w="271" w:type="pct"/>
            <w:vMerge/>
            <w:tcBorders>
              <w:bottom w:val="single" w:sz="4" w:space="0" w:color="auto"/>
            </w:tcBorders>
            <w:shd w:val="clear" w:color="auto" w:fill="auto"/>
          </w:tcPr>
          <w:p w14:paraId="350EC910" w14:textId="77777777" w:rsidR="00651066" w:rsidRPr="004E41CF" w:rsidRDefault="00651066" w:rsidP="004E41CF">
            <w:pPr>
              <w:ind w:left="180"/>
              <w:contextualSpacing/>
              <w:jc w:val="center"/>
              <w:rPr>
                <w:b/>
                <w:bCs/>
                <w:sz w:val="18"/>
                <w:szCs w:val="18"/>
              </w:rPr>
            </w:pPr>
          </w:p>
        </w:tc>
        <w:tc>
          <w:tcPr>
            <w:tcW w:w="586" w:type="pct"/>
            <w:tcBorders>
              <w:top w:val="single" w:sz="4" w:space="0" w:color="auto"/>
              <w:bottom w:val="single" w:sz="4" w:space="0" w:color="auto"/>
            </w:tcBorders>
            <w:shd w:val="clear" w:color="auto" w:fill="auto"/>
          </w:tcPr>
          <w:p w14:paraId="13444C5F" w14:textId="77777777" w:rsidR="00651066" w:rsidRPr="004E41CF" w:rsidRDefault="00000000" w:rsidP="004E41CF">
            <w:pPr>
              <w:ind w:left="180"/>
              <w:contextualSpacing/>
              <w:jc w:val="center"/>
              <w:rPr>
                <w:b/>
                <w:bCs/>
                <w:sz w:val="18"/>
                <w:szCs w:val="18"/>
              </w:rPr>
            </w:pPr>
            <w:r w:rsidRPr="004E41CF">
              <w:rPr>
                <w:b/>
                <w:bCs/>
                <w:sz w:val="18"/>
                <w:szCs w:val="18"/>
              </w:rPr>
              <w:t>Yes</w:t>
            </w:r>
          </w:p>
        </w:tc>
        <w:tc>
          <w:tcPr>
            <w:tcW w:w="588" w:type="pct"/>
            <w:tcBorders>
              <w:top w:val="single" w:sz="4" w:space="0" w:color="auto"/>
              <w:bottom w:val="single" w:sz="4" w:space="0" w:color="auto"/>
            </w:tcBorders>
            <w:shd w:val="clear" w:color="auto" w:fill="auto"/>
          </w:tcPr>
          <w:p w14:paraId="3E329F05" w14:textId="77777777" w:rsidR="00651066" w:rsidRPr="004E41CF" w:rsidRDefault="00000000" w:rsidP="004E41CF">
            <w:pPr>
              <w:ind w:left="180"/>
              <w:contextualSpacing/>
              <w:jc w:val="center"/>
              <w:rPr>
                <w:b/>
                <w:bCs/>
                <w:sz w:val="18"/>
                <w:szCs w:val="18"/>
              </w:rPr>
            </w:pPr>
            <w:r w:rsidRPr="004E41CF">
              <w:rPr>
                <w:b/>
                <w:bCs/>
                <w:sz w:val="18"/>
                <w:szCs w:val="18"/>
              </w:rPr>
              <w:t>No</w:t>
            </w:r>
          </w:p>
        </w:tc>
        <w:tc>
          <w:tcPr>
            <w:tcW w:w="271" w:type="pct"/>
            <w:vMerge/>
            <w:tcBorders>
              <w:bottom w:val="single" w:sz="4" w:space="0" w:color="auto"/>
            </w:tcBorders>
            <w:shd w:val="clear" w:color="auto" w:fill="auto"/>
          </w:tcPr>
          <w:p w14:paraId="370B59BC" w14:textId="77777777" w:rsidR="00651066" w:rsidRPr="004E41CF" w:rsidRDefault="00651066" w:rsidP="004E41CF">
            <w:pPr>
              <w:ind w:left="180"/>
              <w:contextualSpacing/>
              <w:jc w:val="center"/>
              <w:rPr>
                <w:bCs/>
                <w:sz w:val="18"/>
                <w:szCs w:val="18"/>
              </w:rPr>
            </w:pPr>
          </w:p>
        </w:tc>
        <w:tc>
          <w:tcPr>
            <w:tcW w:w="406" w:type="pct"/>
            <w:vMerge/>
            <w:tcBorders>
              <w:bottom w:val="single" w:sz="4" w:space="0" w:color="auto"/>
            </w:tcBorders>
            <w:shd w:val="clear" w:color="auto" w:fill="auto"/>
          </w:tcPr>
          <w:p w14:paraId="497E4FBF" w14:textId="77777777" w:rsidR="00651066" w:rsidRPr="004E41CF" w:rsidRDefault="00651066" w:rsidP="004E41CF">
            <w:pPr>
              <w:ind w:left="180"/>
              <w:contextualSpacing/>
              <w:jc w:val="center"/>
              <w:rPr>
                <w:bCs/>
                <w:sz w:val="18"/>
                <w:szCs w:val="18"/>
              </w:rPr>
            </w:pPr>
          </w:p>
        </w:tc>
        <w:tc>
          <w:tcPr>
            <w:tcW w:w="351" w:type="pct"/>
            <w:vMerge/>
            <w:tcBorders>
              <w:bottom w:val="single" w:sz="4" w:space="0" w:color="auto"/>
            </w:tcBorders>
            <w:shd w:val="clear" w:color="auto" w:fill="auto"/>
          </w:tcPr>
          <w:p w14:paraId="0DC6330C" w14:textId="77777777" w:rsidR="00651066" w:rsidRPr="004E41CF" w:rsidRDefault="00651066" w:rsidP="00651066">
            <w:pPr>
              <w:ind w:left="180" w:right="-117"/>
              <w:contextualSpacing/>
              <w:jc w:val="center"/>
              <w:rPr>
                <w:bCs/>
                <w:sz w:val="18"/>
                <w:szCs w:val="18"/>
              </w:rPr>
            </w:pPr>
          </w:p>
        </w:tc>
      </w:tr>
      <w:tr w:rsidR="00C8130F" w14:paraId="4D46EC21" w14:textId="77777777" w:rsidTr="00651066">
        <w:trPr>
          <w:trHeight w:val="20"/>
        </w:trPr>
        <w:tc>
          <w:tcPr>
            <w:tcW w:w="2527" w:type="pct"/>
            <w:tcBorders>
              <w:top w:val="single" w:sz="4" w:space="0" w:color="auto"/>
              <w:bottom w:val="nil"/>
            </w:tcBorders>
            <w:shd w:val="clear" w:color="auto" w:fill="auto"/>
          </w:tcPr>
          <w:p w14:paraId="4961BC77" w14:textId="77777777" w:rsidR="00651066" w:rsidRPr="00651066" w:rsidRDefault="00000000" w:rsidP="00651066">
            <w:pPr>
              <w:ind w:left="180" w:hanging="198"/>
              <w:contextualSpacing/>
              <w:rPr>
                <w:b/>
                <w:bCs/>
                <w:sz w:val="18"/>
                <w:szCs w:val="18"/>
              </w:rPr>
            </w:pPr>
            <w:r w:rsidRPr="00651066">
              <w:rPr>
                <w:b/>
                <w:bCs/>
                <w:sz w:val="18"/>
                <w:szCs w:val="18"/>
              </w:rPr>
              <w:t>Age group in years</w:t>
            </w:r>
          </w:p>
        </w:tc>
        <w:tc>
          <w:tcPr>
            <w:tcW w:w="271" w:type="pct"/>
            <w:tcBorders>
              <w:top w:val="single" w:sz="4" w:space="0" w:color="auto"/>
              <w:bottom w:val="nil"/>
            </w:tcBorders>
            <w:shd w:val="clear" w:color="auto" w:fill="auto"/>
          </w:tcPr>
          <w:p w14:paraId="4587EB2F" w14:textId="77777777" w:rsidR="00651066" w:rsidRPr="004E41CF" w:rsidRDefault="00651066" w:rsidP="004E41CF">
            <w:pPr>
              <w:ind w:left="180"/>
              <w:contextualSpacing/>
              <w:jc w:val="center"/>
              <w:rPr>
                <w:bCs/>
                <w:sz w:val="18"/>
                <w:szCs w:val="18"/>
              </w:rPr>
            </w:pPr>
          </w:p>
        </w:tc>
        <w:tc>
          <w:tcPr>
            <w:tcW w:w="586" w:type="pct"/>
            <w:tcBorders>
              <w:top w:val="single" w:sz="4" w:space="0" w:color="auto"/>
              <w:bottom w:val="nil"/>
            </w:tcBorders>
            <w:shd w:val="clear" w:color="auto" w:fill="auto"/>
          </w:tcPr>
          <w:p w14:paraId="0A564EA2" w14:textId="77777777" w:rsidR="00651066" w:rsidRPr="004E41CF" w:rsidRDefault="00651066" w:rsidP="004E41CF">
            <w:pPr>
              <w:ind w:left="180"/>
              <w:contextualSpacing/>
              <w:jc w:val="center"/>
              <w:rPr>
                <w:bCs/>
                <w:sz w:val="18"/>
                <w:szCs w:val="18"/>
              </w:rPr>
            </w:pPr>
          </w:p>
        </w:tc>
        <w:tc>
          <w:tcPr>
            <w:tcW w:w="588" w:type="pct"/>
            <w:tcBorders>
              <w:top w:val="single" w:sz="4" w:space="0" w:color="auto"/>
              <w:bottom w:val="nil"/>
            </w:tcBorders>
            <w:shd w:val="clear" w:color="auto" w:fill="auto"/>
          </w:tcPr>
          <w:p w14:paraId="2C134730" w14:textId="77777777" w:rsidR="00651066" w:rsidRPr="004E41CF" w:rsidRDefault="00651066" w:rsidP="004E41CF">
            <w:pPr>
              <w:ind w:left="180"/>
              <w:contextualSpacing/>
              <w:jc w:val="center"/>
              <w:rPr>
                <w:bCs/>
                <w:sz w:val="18"/>
                <w:szCs w:val="18"/>
              </w:rPr>
            </w:pPr>
          </w:p>
        </w:tc>
        <w:tc>
          <w:tcPr>
            <w:tcW w:w="271" w:type="pct"/>
            <w:tcBorders>
              <w:top w:val="single" w:sz="4" w:space="0" w:color="auto"/>
              <w:bottom w:val="nil"/>
            </w:tcBorders>
            <w:shd w:val="clear" w:color="auto" w:fill="auto"/>
          </w:tcPr>
          <w:p w14:paraId="7A9EC7F6" w14:textId="77777777" w:rsidR="00651066" w:rsidRPr="004E41CF" w:rsidRDefault="00651066" w:rsidP="004E41CF">
            <w:pPr>
              <w:ind w:left="180"/>
              <w:contextualSpacing/>
              <w:jc w:val="center"/>
              <w:rPr>
                <w:bCs/>
                <w:sz w:val="18"/>
                <w:szCs w:val="18"/>
              </w:rPr>
            </w:pPr>
          </w:p>
        </w:tc>
        <w:tc>
          <w:tcPr>
            <w:tcW w:w="406" w:type="pct"/>
            <w:tcBorders>
              <w:top w:val="single" w:sz="4" w:space="0" w:color="auto"/>
              <w:bottom w:val="nil"/>
            </w:tcBorders>
            <w:shd w:val="clear" w:color="auto" w:fill="auto"/>
          </w:tcPr>
          <w:p w14:paraId="386A2C2B" w14:textId="77777777" w:rsidR="00651066" w:rsidRPr="004E41CF" w:rsidRDefault="00651066" w:rsidP="004E41CF">
            <w:pPr>
              <w:ind w:left="180"/>
              <w:contextualSpacing/>
              <w:jc w:val="center"/>
              <w:rPr>
                <w:bCs/>
                <w:sz w:val="18"/>
                <w:szCs w:val="18"/>
              </w:rPr>
            </w:pPr>
          </w:p>
        </w:tc>
        <w:tc>
          <w:tcPr>
            <w:tcW w:w="351" w:type="pct"/>
            <w:tcBorders>
              <w:top w:val="single" w:sz="4" w:space="0" w:color="auto"/>
              <w:bottom w:val="nil"/>
            </w:tcBorders>
            <w:shd w:val="clear" w:color="auto" w:fill="auto"/>
          </w:tcPr>
          <w:p w14:paraId="5C2D3494" w14:textId="77777777" w:rsidR="00651066" w:rsidRPr="004E41CF" w:rsidRDefault="00651066" w:rsidP="00651066">
            <w:pPr>
              <w:ind w:left="180" w:right="-117"/>
              <w:contextualSpacing/>
              <w:jc w:val="center"/>
              <w:rPr>
                <w:b/>
                <w:bCs/>
                <w:sz w:val="18"/>
                <w:szCs w:val="18"/>
              </w:rPr>
            </w:pPr>
          </w:p>
        </w:tc>
      </w:tr>
      <w:tr w:rsidR="00C8130F" w14:paraId="36DD017E" w14:textId="77777777" w:rsidTr="00651066">
        <w:trPr>
          <w:trHeight w:val="20"/>
        </w:trPr>
        <w:tc>
          <w:tcPr>
            <w:tcW w:w="2527" w:type="pct"/>
            <w:tcBorders>
              <w:top w:val="nil"/>
              <w:bottom w:val="nil"/>
            </w:tcBorders>
            <w:shd w:val="clear" w:color="auto" w:fill="auto"/>
          </w:tcPr>
          <w:p w14:paraId="34DD8A13" w14:textId="77777777" w:rsidR="00651066" w:rsidRPr="004E41CF" w:rsidRDefault="00000000" w:rsidP="00651066">
            <w:pPr>
              <w:ind w:left="180" w:hanging="18"/>
              <w:contextualSpacing/>
              <w:rPr>
                <w:bCs/>
                <w:sz w:val="18"/>
                <w:szCs w:val="18"/>
              </w:rPr>
            </w:pPr>
            <w:r w:rsidRPr="004E41CF">
              <w:rPr>
                <w:bCs/>
                <w:sz w:val="18"/>
                <w:szCs w:val="18"/>
              </w:rPr>
              <w:t>20–29</w:t>
            </w:r>
          </w:p>
        </w:tc>
        <w:tc>
          <w:tcPr>
            <w:tcW w:w="271" w:type="pct"/>
            <w:tcBorders>
              <w:top w:val="nil"/>
              <w:bottom w:val="nil"/>
            </w:tcBorders>
            <w:shd w:val="clear" w:color="auto" w:fill="auto"/>
          </w:tcPr>
          <w:p w14:paraId="3206DDCF" w14:textId="77777777" w:rsidR="00651066" w:rsidRPr="004E41CF" w:rsidRDefault="00000000" w:rsidP="00651066">
            <w:pPr>
              <w:ind w:left="180" w:right="-550" w:hanging="648"/>
              <w:contextualSpacing/>
              <w:jc w:val="center"/>
              <w:rPr>
                <w:bCs/>
                <w:sz w:val="18"/>
                <w:szCs w:val="18"/>
              </w:rPr>
            </w:pPr>
            <w:r w:rsidRPr="004E41CF">
              <w:rPr>
                <w:bCs/>
                <w:sz w:val="18"/>
                <w:szCs w:val="18"/>
              </w:rPr>
              <w:t>58</w:t>
            </w:r>
          </w:p>
        </w:tc>
        <w:tc>
          <w:tcPr>
            <w:tcW w:w="586" w:type="pct"/>
            <w:tcBorders>
              <w:top w:val="nil"/>
              <w:bottom w:val="nil"/>
            </w:tcBorders>
            <w:shd w:val="clear" w:color="auto" w:fill="auto"/>
          </w:tcPr>
          <w:p w14:paraId="4C781F0C" w14:textId="77777777" w:rsidR="00651066" w:rsidRPr="004E41CF" w:rsidRDefault="00000000" w:rsidP="004E41CF">
            <w:pPr>
              <w:ind w:left="180"/>
              <w:contextualSpacing/>
              <w:jc w:val="center"/>
              <w:rPr>
                <w:bCs/>
                <w:sz w:val="18"/>
                <w:szCs w:val="18"/>
              </w:rPr>
            </w:pPr>
            <w:r w:rsidRPr="004E41CF">
              <w:rPr>
                <w:bCs/>
                <w:sz w:val="18"/>
                <w:szCs w:val="18"/>
              </w:rPr>
              <w:t>65.5</w:t>
            </w:r>
          </w:p>
        </w:tc>
        <w:tc>
          <w:tcPr>
            <w:tcW w:w="588" w:type="pct"/>
            <w:tcBorders>
              <w:top w:val="nil"/>
              <w:bottom w:val="nil"/>
            </w:tcBorders>
            <w:shd w:val="clear" w:color="auto" w:fill="auto"/>
          </w:tcPr>
          <w:p w14:paraId="374BE8D3" w14:textId="77777777" w:rsidR="00651066" w:rsidRPr="004E41CF" w:rsidRDefault="00000000" w:rsidP="004E41CF">
            <w:pPr>
              <w:ind w:left="180"/>
              <w:contextualSpacing/>
              <w:jc w:val="center"/>
              <w:rPr>
                <w:bCs/>
                <w:sz w:val="18"/>
                <w:szCs w:val="18"/>
              </w:rPr>
            </w:pPr>
            <w:r w:rsidRPr="004E41CF">
              <w:rPr>
                <w:bCs/>
                <w:sz w:val="18"/>
                <w:szCs w:val="18"/>
              </w:rPr>
              <w:t>34.5</w:t>
            </w:r>
          </w:p>
        </w:tc>
        <w:tc>
          <w:tcPr>
            <w:tcW w:w="271" w:type="pct"/>
            <w:vMerge w:val="restart"/>
            <w:tcBorders>
              <w:top w:val="nil"/>
              <w:bottom w:val="nil"/>
            </w:tcBorders>
            <w:shd w:val="clear" w:color="auto" w:fill="auto"/>
            <w:vAlign w:val="center"/>
          </w:tcPr>
          <w:p w14:paraId="762FBBD8" w14:textId="77777777" w:rsidR="00651066" w:rsidRPr="00651066" w:rsidRDefault="00000000" w:rsidP="00651066">
            <w:pPr>
              <w:ind w:left="180" w:right="-550" w:hanging="702"/>
              <w:contextualSpacing/>
              <w:jc w:val="center"/>
              <w:rPr>
                <w:bCs/>
                <w:sz w:val="18"/>
                <w:szCs w:val="18"/>
              </w:rPr>
            </w:pPr>
            <w:r w:rsidRPr="00651066">
              <w:rPr>
                <w:bCs/>
                <w:sz w:val="18"/>
                <w:szCs w:val="18"/>
              </w:rPr>
              <w:t>0.4</w:t>
            </w:r>
          </w:p>
        </w:tc>
        <w:tc>
          <w:tcPr>
            <w:tcW w:w="406" w:type="pct"/>
            <w:vMerge w:val="restart"/>
            <w:tcBorders>
              <w:top w:val="nil"/>
              <w:bottom w:val="nil"/>
            </w:tcBorders>
            <w:shd w:val="clear" w:color="auto" w:fill="auto"/>
            <w:vAlign w:val="center"/>
          </w:tcPr>
          <w:p w14:paraId="20463B77" w14:textId="77777777" w:rsidR="00651066" w:rsidRPr="00651066" w:rsidRDefault="00000000" w:rsidP="00651066">
            <w:pPr>
              <w:ind w:left="-108" w:right="-226" w:hanging="90"/>
              <w:contextualSpacing/>
              <w:jc w:val="center"/>
              <w:rPr>
                <w:bCs/>
                <w:sz w:val="18"/>
                <w:szCs w:val="18"/>
              </w:rPr>
            </w:pPr>
            <w:r w:rsidRPr="00651066">
              <w:rPr>
                <w:bCs/>
                <w:sz w:val="18"/>
                <w:szCs w:val="18"/>
              </w:rPr>
              <w:t>0.2–0.8</w:t>
            </w:r>
          </w:p>
        </w:tc>
        <w:tc>
          <w:tcPr>
            <w:tcW w:w="351" w:type="pct"/>
            <w:vMerge w:val="restart"/>
            <w:tcBorders>
              <w:top w:val="nil"/>
              <w:bottom w:val="nil"/>
            </w:tcBorders>
            <w:shd w:val="clear" w:color="auto" w:fill="auto"/>
            <w:vAlign w:val="center"/>
          </w:tcPr>
          <w:p w14:paraId="41641095" w14:textId="77777777" w:rsidR="00651066" w:rsidRPr="00651066" w:rsidRDefault="00000000" w:rsidP="00651066">
            <w:pPr>
              <w:ind w:left="180" w:right="-117" w:hanging="279"/>
              <w:contextualSpacing/>
              <w:jc w:val="center"/>
              <w:rPr>
                <w:bCs/>
                <w:sz w:val="18"/>
                <w:szCs w:val="18"/>
              </w:rPr>
            </w:pPr>
            <w:r w:rsidRPr="00651066">
              <w:rPr>
                <w:bCs/>
                <w:sz w:val="18"/>
                <w:szCs w:val="18"/>
              </w:rPr>
              <w:t>0.009</w:t>
            </w:r>
          </w:p>
        </w:tc>
      </w:tr>
      <w:tr w:rsidR="00C8130F" w14:paraId="3195EDE4" w14:textId="77777777" w:rsidTr="00651066">
        <w:trPr>
          <w:trHeight w:val="20"/>
        </w:trPr>
        <w:tc>
          <w:tcPr>
            <w:tcW w:w="2527" w:type="pct"/>
            <w:tcBorders>
              <w:top w:val="nil"/>
            </w:tcBorders>
            <w:shd w:val="clear" w:color="auto" w:fill="auto"/>
          </w:tcPr>
          <w:p w14:paraId="578EFEB0" w14:textId="77777777" w:rsidR="00651066" w:rsidRPr="004E41CF" w:rsidRDefault="00000000" w:rsidP="00651066">
            <w:pPr>
              <w:ind w:left="180" w:hanging="18"/>
              <w:contextualSpacing/>
              <w:rPr>
                <w:bCs/>
                <w:sz w:val="18"/>
                <w:szCs w:val="18"/>
              </w:rPr>
            </w:pPr>
            <w:r w:rsidRPr="004E41CF">
              <w:rPr>
                <w:sz w:val="18"/>
                <w:szCs w:val="18"/>
              </w:rPr>
              <w:t>≥30</w:t>
            </w:r>
          </w:p>
        </w:tc>
        <w:tc>
          <w:tcPr>
            <w:tcW w:w="271" w:type="pct"/>
            <w:tcBorders>
              <w:top w:val="nil"/>
            </w:tcBorders>
            <w:shd w:val="clear" w:color="auto" w:fill="auto"/>
          </w:tcPr>
          <w:p w14:paraId="23CD7D75" w14:textId="77777777" w:rsidR="00651066" w:rsidRPr="004E41CF" w:rsidRDefault="00000000" w:rsidP="00651066">
            <w:pPr>
              <w:ind w:left="180" w:right="-550" w:hanging="648"/>
              <w:contextualSpacing/>
              <w:jc w:val="center"/>
              <w:rPr>
                <w:bCs/>
                <w:sz w:val="18"/>
                <w:szCs w:val="18"/>
              </w:rPr>
            </w:pPr>
            <w:r w:rsidRPr="004E41CF">
              <w:rPr>
                <w:bCs/>
                <w:sz w:val="18"/>
                <w:szCs w:val="18"/>
              </w:rPr>
              <w:t>128</w:t>
            </w:r>
          </w:p>
        </w:tc>
        <w:tc>
          <w:tcPr>
            <w:tcW w:w="586" w:type="pct"/>
            <w:tcBorders>
              <w:top w:val="nil"/>
            </w:tcBorders>
            <w:shd w:val="clear" w:color="auto" w:fill="auto"/>
          </w:tcPr>
          <w:p w14:paraId="1D52AAFA" w14:textId="77777777" w:rsidR="00651066" w:rsidRPr="004E41CF" w:rsidRDefault="00000000" w:rsidP="004E41CF">
            <w:pPr>
              <w:ind w:left="180"/>
              <w:contextualSpacing/>
              <w:jc w:val="center"/>
              <w:rPr>
                <w:bCs/>
                <w:sz w:val="18"/>
                <w:szCs w:val="18"/>
              </w:rPr>
            </w:pPr>
            <w:r w:rsidRPr="004E41CF">
              <w:rPr>
                <w:bCs/>
                <w:sz w:val="18"/>
                <w:szCs w:val="18"/>
              </w:rPr>
              <w:t>82.8</w:t>
            </w:r>
          </w:p>
        </w:tc>
        <w:tc>
          <w:tcPr>
            <w:tcW w:w="588" w:type="pct"/>
            <w:tcBorders>
              <w:top w:val="nil"/>
            </w:tcBorders>
            <w:shd w:val="clear" w:color="auto" w:fill="auto"/>
          </w:tcPr>
          <w:p w14:paraId="0775F883" w14:textId="77777777" w:rsidR="00651066" w:rsidRPr="004E41CF" w:rsidRDefault="00000000" w:rsidP="004E41CF">
            <w:pPr>
              <w:ind w:left="180"/>
              <w:contextualSpacing/>
              <w:jc w:val="center"/>
              <w:rPr>
                <w:bCs/>
                <w:sz w:val="18"/>
                <w:szCs w:val="18"/>
              </w:rPr>
            </w:pPr>
            <w:r w:rsidRPr="004E41CF">
              <w:rPr>
                <w:bCs/>
                <w:sz w:val="18"/>
                <w:szCs w:val="18"/>
              </w:rPr>
              <w:t>17.2</w:t>
            </w:r>
          </w:p>
        </w:tc>
        <w:tc>
          <w:tcPr>
            <w:tcW w:w="271" w:type="pct"/>
            <w:vMerge/>
            <w:tcBorders>
              <w:top w:val="nil"/>
            </w:tcBorders>
            <w:shd w:val="clear" w:color="auto" w:fill="auto"/>
            <w:vAlign w:val="center"/>
          </w:tcPr>
          <w:p w14:paraId="53CB7C33" w14:textId="77777777" w:rsidR="00651066" w:rsidRPr="00651066" w:rsidRDefault="00651066" w:rsidP="00651066">
            <w:pPr>
              <w:ind w:left="180" w:right="-550" w:hanging="702"/>
              <w:contextualSpacing/>
              <w:jc w:val="center"/>
              <w:rPr>
                <w:bCs/>
                <w:sz w:val="18"/>
                <w:szCs w:val="18"/>
              </w:rPr>
            </w:pPr>
          </w:p>
        </w:tc>
        <w:tc>
          <w:tcPr>
            <w:tcW w:w="406" w:type="pct"/>
            <w:vMerge/>
            <w:tcBorders>
              <w:top w:val="nil"/>
            </w:tcBorders>
            <w:shd w:val="clear" w:color="auto" w:fill="auto"/>
            <w:vAlign w:val="center"/>
          </w:tcPr>
          <w:p w14:paraId="40689CB9" w14:textId="77777777" w:rsidR="00651066" w:rsidRPr="00651066" w:rsidRDefault="00651066" w:rsidP="00651066">
            <w:pPr>
              <w:ind w:left="-108" w:right="-226" w:hanging="90"/>
              <w:contextualSpacing/>
              <w:jc w:val="center"/>
              <w:rPr>
                <w:bCs/>
                <w:sz w:val="18"/>
                <w:szCs w:val="18"/>
              </w:rPr>
            </w:pPr>
          </w:p>
        </w:tc>
        <w:tc>
          <w:tcPr>
            <w:tcW w:w="351" w:type="pct"/>
            <w:vMerge/>
            <w:tcBorders>
              <w:top w:val="nil"/>
            </w:tcBorders>
            <w:shd w:val="clear" w:color="auto" w:fill="auto"/>
            <w:vAlign w:val="center"/>
          </w:tcPr>
          <w:p w14:paraId="08514A24" w14:textId="77777777" w:rsidR="00651066" w:rsidRPr="00651066" w:rsidRDefault="00651066" w:rsidP="00651066">
            <w:pPr>
              <w:ind w:left="180" w:right="-117" w:hanging="279"/>
              <w:contextualSpacing/>
              <w:jc w:val="center"/>
              <w:rPr>
                <w:bCs/>
                <w:sz w:val="18"/>
                <w:szCs w:val="18"/>
              </w:rPr>
            </w:pPr>
          </w:p>
        </w:tc>
      </w:tr>
      <w:tr w:rsidR="00C8130F" w14:paraId="4F18BDBB" w14:textId="77777777" w:rsidTr="00651066">
        <w:trPr>
          <w:trHeight w:val="20"/>
        </w:trPr>
        <w:tc>
          <w:tcPr>
            <w:tcW w:w="2527" w:type="pct"/>
            <w:shd w:val="clear" w:color="auto" w:fill="auto"/>
          </w:tcPr>
          <w:p w14:paraId="5FD4211D" w14:textId="77777777" w:rsidR="00651066" w:rsidRPr="00651066" w:rsidRDefault="00000000" w:rsidP="00651066">
            <w:pPr>
              <w:ind w:left="180" w:hanging="198"/>
              <w:contextualSpacing/>
              <w:rPr>
                <w:b/>
                <w:bCs/>
                <w:sz w:val="18"/>
                <w:szCs w:val="18"/>
              </w:rPr>
            </w:pPr>
            <w:r w:rsidRPr="00651066">
              <w:rPr>
                <w:b/>
                <w:bCs/>
                <w:sz w:val="18"/>
                <w:szCs w:val="18"/>
              </w:rPr>
              <w:t>Marital status</w:t>
            </w:r>
          </w:p>
        </w:tc>
        <w:tc>
          <w:tcPr>
            <w:tcW w:w="271" w:type="pct"/>
            <w:shd w:val="clear" w:color="auto" w:fill="auto"/>
          </w:tcPr>
          <w:p w14:paraId="680734D8" w14:textId="77777777" w:rsidR="00651066" w:rsidRPr="004E41CF" w:rsidRDefault="00651066" w:rsidP="00651066">
            <w:pPr>
              <w:ind w:left="180" w:right="-550" w:hanging="648"/>
              <w:contextualSpacing/>
              <w:jc w:val="center"/>
              <w:rPr>
                <w:bCs/>
                <w:sz w:val="18"/>
                <w:szCs w:val="18"/>
              </w:rPr>
            </w:pPr>
          </w:p>
        </w:tc>
        <w:tc>
          <w:tcPr>
            <w:tcW w:w="586" w:type="pct"/>
            <w:shd w:val="clear" w:color="auto" w:fill="auto"/>
          </w:tcPr>
          <w:p w14:paraId="77831E1A" w14:textId="77777777" w:rsidR="00651066" w:rsidRPr="004E41CF" w:rsidRDefault="00651066" w:rsidP="004E41CF">
            <w:pPr>
              <w:ind w:left="180"/>
              <w:contextualSpacing/>
              <w:jc w:val="center"/>
              <w:rPr>
                <w:bCs/>
                <w:sz w:val="18"/>
                <w:szCs w:val="18"/>
              </w:rPr>
            </w:pPr>
          </w:p>
        </w:tc>
        <w:tc>
          <w:tcPr>
            <w:tcW w:w="588" w:type="pct"/>
            <w:shd w:val="clear" w:color="auto" w:fill="auto"/>
          </w:tcPr>
          <w:p w14:paraId="7C26D144" w14:textId="77777777" w:rsidR="00651066" w:rsidRPr="004E41CF" w:rsidRDefault="00651066" w:rsidP="004E41CF">
            <w:pPr>
              <w:ind w:left="180"/>
              <w:contextualSpacing/>
              <w:jc w:val="center"/>
              <w:rPr>
                <w:bCs/>
                <w:sz w:val="18"/>
                <w:szCs w:val="18"/>
              </w:rPr>
            </w:pPr>
          </w:p>
        </w:tc>
        <w:tc>
          <w:tcPr>
            <w:tcW w:w="271" w:type="pct"/>
            <w:shd w:val="clear" w:color="auto" w:fill="auto"/>
            <w:vAlign w:val="center"/>
          </w:tcPr>
          <w:p w14:paraId="78370746" w14:textId="77777777" w:rsidR="00651066" w:rsidRPr="00651066" w:rsidRDefault="00651066" w:rsidP="00651066">
            <w:pPr>
              <w:ind w:left="180" w:right="-550" w:hanging="702"/>
              <w:contextualSpacing/>
              <w:jc w:val="center"/>
              <w:rPr>
                <w:bCs/>
                <w:sz w:val="18"/>
                <w:szCs w:val="18"/>
              </w:rPr>
            </w:pPr>
          </w:p>
        </w:tc>
        <w:tc>
          <w:tcPr>
            <w:tcW w:w="406" w:type="pct"/>
            <w:shd w:val="clear" w:color="auto" w:fill="auto"/>
            <w:vAlign w:val="center"/>
          </w:tcPr>
          <w:p w14:paraId="721F0615" w14:textId="77777777" w:rsidR="00651066" w:rsidRPr="00651066" w:rsidRDefault="00651066" w:rsidP="00651066">
            <w:pPr>
              <w:ind w:left="-108" w:right="-226" w:hanging="90"/>
              <w:contextualSpacing/>
              <w:jc w:val="center"/>
              <w:rPr>
                <w:bCs/>
                <w:sz w:val="18"/>
                <w:szCs w:val="18"/>
              </w:rPr>
            </w:pPr>
          </w:p>
        </w:tc>
        <w:tc>
          <w:tcPr>
            <w:tcW w:w="351" w:type="pct"/>
            <w:shd w:val="clear" w:color="auto" w:fill="auto"/>
            <w:vAlign w:val="center"/>
          </w:tcPr>
          <w:p w14:paraId="2B3944FF" w14:textId="77777777" w:rsidR="00651066" w:rsidRPr="00651066" w:rsidRDefault="00651066" w:rsidP="00651066">
            <w:pPr>
              <w:ind w:left="180" w:right="-117" w:hanging="279"/>
              <w:contextualSpacing/>
              <w:jc w:val="center"/>
              <w:rPr>
                <w:bCs/>
                <w:sz w:val="18"/>
                <w:szCs w:val="18"/>
              </w:rPr>
            </w:pPr>
          </w:p>
        </w:tc>
      </w:tr>
      <w:tr w:rsidR="00C8130F" w14:paraId="0267EA43" w14:textId="77777777" w:rsidTr="00651066">
        <w:trPr>
          <w:trHeight w:val="20"/>
        </w:trPr>
        <w:tc>
          <w:tcPr>
            <w:tcW w:w="2527" w:type="pct"/>
            <w:shd w:val="clear" w:color="auto" w:fill="auto"/>
          </w:tcPr>
          <w:p w14:paraId="033399A3" w14:textId="77777777" w:rsidR="00651066" w:rsidRPr="004E41CF" w:rsidRDefault="00000000" w:rsidP="00651066">
            <w:pPr>
              <w:ind w:left="180" w:hanging="18"/>
              <w:contextualSpacing/>
              <w:rPr>
                <w:bCs/>
                <w:sz w:val="18"/>
                <w:szCs w:val="18"/>
              </w:rPr>
            </w:pPr>
            <w:r w:rsidRPr="004E41CF">
              <w:rPr>
                <w:bCs/>
                <w:sz w:val="18"/>
                <w:szCs w:val="18"/>
              </w:rPr>
              <w:t>Married</w:t>
            </w:r>
          </w:p>
        </w:tc>
        <w:tc>
          <w:tcPr>
            <w:tcW w:w="271" w:type="pct"/>
            <w:shd w:val="clear" w:color="auto" w:fill="auto"/>
          </w:tcPr>
          <w:p w14:paraId="6D99A880" w14:textId="77777777" w:rsidR="00651066" w:rsidRPr="004E41CF" w:rsidRDefault="00000000" w:rsidP="00651066">
            <w:pPr>
              <w:ind w:left="180" w:right="-550" w:hanging="648"/>
              <w:contextualSpacing/>
              <w:jc w:val="center"/>
              <w:rPr>
                <w:bCs/>
                <w:sz w:val="18"/>
                <w:szCs w:val="18"/>
              </w:rPr>
            </w:pPr>
            <w:r w:rsidRPr="004E41CF">
              <w:rPr>
                <w:bCs/>
                <w:sz w:val="18"/>
                <w:szCs w:val="18"/>
              </w:rPr>
              <w:t>132</w:t>
            </w:r>
          </w:p>
        </w:tc>
        <w:tc>
          <w:tcPr>
            <w:tcW w:w="586" w:type="pct"/>
            <w:shd w:val="clear" w:color="auto" w:fill="auto"/>
          </w:tcPr>
          <w:p w14:paraId="3AE22FBD" w14:textId="77777777" w:rsidR="00651066" w:rsidRPr="004E41CF" w:rsidRDefault="00000000" w:rsidP="004E41CF">
            <w:pPr>
              <w:ind w:left="180"/>
              <w:contextualSpacing/>
              <w:jc w:val="center"/>
              <w:rPr>
                <w:bCs/>
                <w:sz w:val="18"/>
                <w:szCs w:val="18"/>
              </w:rPr>
            </w:pPr>
            <w:r w:rsidRPr="004E41CF">
              <w:rPr>
                <w:bCs/>
                <w:sz w:val="18"/>
                <w:szCs w:val="18"/>
              </w:rPr>
              <w:t>84.8</w:t>
            </w:r>
          </w:p>
        </w:tc>
        <w:tc>
          <w:tcPr>
            <w:tcW w:w="588" w:type="pct"/>
            <w:shd w:val="clear" w:color="auto" w:fill="auto"/>
          </w:tcPr>
          <w:p w14:paraId="124E2C05" w14:textId="77777777" w:rsidR="00651066" w:rsidRPr="004E41CF" w:rsidRDefault="00000000" w:rsidP="004E41CF">
            <w:pPr>
              <w:ind w:left="180"/>
              <w:contextualSpacing/>
              <w:jc w:val="center"/>
              <w:rPr>
                <w:bCs/>
                <w:sz w:val="18"/>
                <w:szCs w:val="18"/>
              </w:rPr>
            </w:pPr>
            <w:r w:rsidRPr="004E41CF">
              <w:rPr>
                <w:bCs/>
                <w:sz w:val="18"/>
                <w:szCs w:val="18"/>
              </w:rPr>
              <w:t>15.2</w:t>
            </w:r>
          </w:p>
        </w:tc>
        <w:tc>
          <w:tcPr>
            <w:tcW w:w="271" w:type="pct"/>
            <w:vMerge w:val="restart"/>
            <w:shd w:val="clear" w:color="auto" w:fill="auto"/>
            <w:vAlign w:val="center"/>
          </w:tcPr>
          <w:p w14:paraId="5BFB84CC" w14:textId="77777777" w:rsidR="00651066" w:rsidRPr="00651066" w:rsidRDefault="00000000" w:rsidP="00651066">
            <w:pPr>
              <w:ind w:left="180" w:right="-550" w:hanging="702"/>
              <w:contextualSpacing/>
              <w:jc w:val="center"/>
              <w:rPr>
                <w:bCs/>
                <w:sz w:val="18"/>
                <w:szCs w:val="18"/>
              </w:rPr>
            </w:pPr>
            <w:r w:rsidRPr="00651066">
              <w:rPr>
                <w:bCs/>
                <w:sz w:val="18"/>
                <w:szCs w:val="18"/>
              </w:rPr>
              <w:t>3.8</w:t>
            </w:r>
          </w:p>
        </w:tc>
        <w:tc>
          <w:tcPr>
            <w:tcW w:w="406" w:type="pct"/>
            <w:vMerge w:val="restart"/>
            <w:shd w:val="clear" w:color="auto" w:fill="auto"/>
            <w:vAlign w:val="center"/>
          </w:tcPr>
          <w:p w14:paraId="5B225CCD" w14:textId="77777777" w:rsidR="00651066" w:rsidRPr="00651066" w:rsidRDefault="00000000" w:rsidP="00651066">
            <w:pPr>
              <w:ind w:left="-108" w:right="-226" w:hanging="90"/>
              <w:contextualSpacing/>
              <w:jc w:val="center"/>
              <w:rPr>
                <w:bCs/>
                <w:sz w:val="18"/>
                <w:szCs w:val="18"/>
              </w:rPr>
            </w:pPr>
            <w:r w:rsidRPr="00651066">
              <w:rPr>
                <w:bCs/>
                <w:sz w:val="18"/>
                <w:szCs w:val="18"/>
              </w:rPr>
              <w:t>1.9–7.9</w:t>
            </w:r>
          </w:p>
        </w:tc>
        <w:tc>
          <w:tcPr>
            <w:tcW w:w="351" w:type="pct"/>
            <w:vMerge w:val="restart"/>
            <w:shd w:val="clear" w:color="auto" w:fill="auto"/>
            <w:vAlign w:val="center"/>
          </w:tcPr>
          <w:p w14:paraId="504F0461" w14:textId="77777777" w:rsidR="00651066" w:rsidRPr="00651066" w:rsidRDefault="00000000" w:rsidP="00651066">
            <w:pPr>
              <w:ind w:left="180" w:right="-117" w:hanging="279"/>
              <w:contextualSpacing/>
              <w:jc w:val="center"/>
              <w:rPr>
                <w:bCs/>
                <w:sz w:val="18"/>
                <w:szCs w:val="18"/>
              </w:rPr>
            </w:pPr>
            <w:r w:rsidRPr="00651066">
              <w:rPr>
                <w:bCs/>
                <w:sz w:val="18"/>
                <w:szCs w:val="18"/>
              </w:rPr>
              <w:t>0.0002</w:t>
            </w:r>
          </w:p>
        </w:tc>
      </w:tr>
      <w:tr w:rsidR="00C8130F" w14:paraId="704DF099" w14:textId="77777777" w:rsidTr="00651066">
        <w:trPr>
          <w:trHeight w:val="20"/>
        </w:trPr>
        <w:tc>
          <w:tcPr>
            <w:tcW w:w="2527" w:type="pct"/>
            <w:shd w:val="clear" w:color="auto" w:fill="auto"/>
          </w:tcPr>
          <w:p w14:paraId="6792CAD4" w14:textId="77777777" w:rsidR="00651066" w:rsidRPr="004E41CF" w:rsidRDefault="00000000" w:rsidP="00651066">
            <w:pPr>
              <w:ind w:left="180" w:hanging="18"/>
              <w:contextualSpacing/>
              <w:rPr>
                <w:bCs/>
                <w:sz w:val="18"/>
                <w:szCs w:val="18"/>
              </w:rPr>
            </w:pPr>
            <w:r w:rsidRPr="004E41CF">
              <w:rPr>
                <w:bCs/>
                <w:sz w:val="18"/>
                <w:szCs w:val="18"/>
              </w:rPr>
              <w:t>Single, Widow</w:t>
            </w:r>
          </w:p>
        </w:tc>
        <w:tc>
          <w:tcPr>
            <w:tcW w:w="271" w:type="pct"/>
            <w:shd w:val="clear" w:color="auto" w:fill="auto"/>
          </w:tcPr>
          <w:p w14:paraId="057C1398" w14:textId="77777777" w:rsidR="00651066" w:rsidRPr="004E41CF" w:rsidRDefault="00000000" w:rsidP="00651066">
            <w:pPr>
              <w:ind w:left="180" w:right="-550" w:hanging="648"/>
              <w:contextualSpacing/>
              <w:jc w:val="center"/>
              <w:rPr>
                <w:bCs/>
                <w:sz w:val="18"/>
                <w:szCs w:val="18"/>
              </w:rPr>
            </w:pPr>
            <w:r w:rsidRPr="004E41CF">
              <w:rPr>
                <w:bCs/>
                <w:sz w:val="18"/>
                <w:szCs w:val="18"/>
              </w:rPr>
              <w:t>54</w:t>
            </w:r>
          </w:p>
        </w:tc>
        <w:tc>
          <w:tcPr>
            <w:tcW w:w="586" w:type="pct"/>
            <w:shd w:val="clear" w:color="auto" w:fill="auto"/>
          </w:tcPr>
          <w:p w14:paraId="040859E8" w14:textId="77777777" w:rsidR="00651066" w:rsidRPr="004E41CF" w:rsidRDefault="00000000" w:rsidP="004E41CF">
            <w:pPr>
              <w:ind w:left="180"/>
              <w:contextualSpacing/>
              <w:jc w:val="center"/>
              <w:rPr>
                <w:bCs/>
                <w:sz w:val="18"/>
                <w:szCs w:val="18"/>
              </w:rPr>
            </w:pPr>
            <w:r w:rsidRPr="004E41CF">
              <w:rPr>
                <w:bCs/>
                <w:sz w:val="18"/>
                <w:szCs w:val="18"/>
              </w:rPr>
              <w:t>59.3</w:t>
            </w:r>
          </w:p>
        </w:tc>
        <w:tc>
          <w:tcPr>
            <w:tcW w:w="588" w:type="pct"/>
            <w:shd w:val="clear" w:color="auto" w:fill="auto"/>
          </w:tcPr>
          <w:p w14:paraId="4F6DC8C9" w14:textId="77777777" w:rsidR="00651066" w:rsidRPr="004E41CF" w:rsidRDefault="00000000" w:rsidP="004E41CF">
            <w:pPr>
              <w:ind w:left="180"/>
              <w:contextualSpacing/>
              <w:jc w:val="center"/>
              <w:rPr>
                <w:bCs/>
                <w:sz w:val="18"/>
                <w:szCs w:val="18"/>
              </w:rPr>
            </w:pPr>
            <w:r w:rsidRPr="004E41CF">
              <w:rPr>
                <w:bCs/>
                <w:sz w:val="18"/>
                <w:szCs w:val="18"/>
              </w:rPr>
              <w:t>40.7</w:t>
            </w:r>
          </w:p>
        </w:tc>
        <w:tc>
          <w:tcPr>
            <w:tcW w:w="271" w:type="pct"/>
            <w:vMerge/>
            <w:shd w:val="clear" w:color="auto" w:fill="auto"/>
            <w:vAlign w:val="center"/>
          </w:tcPr>
          <w:p w14:paraId="41BCA701" w14:textId="77777777" w:rsidR="00651066" w:rsidRPr="00651066" w:rsidRDefault="00651066" w:rsidP="00651066">
            <w:pPr>
              <w:ind w:left="180" w:right="-550" w:hanging="702"/>
              <w:contextualSpacing/>
              <w:jc w:val="center"/>
              <w:rPr>
                <w:bCs/>
                <w:sz w:val="18"/>
                <w:szCs w:val="18"/>
              </w:rPr>
            </w:pPr>
          </w:p>
        </w:tc>
        <w:tc>
          <w:tcPr>
            <w:tcW w:w="406" w:type="pct"/>
            <w:vMerge/>
            <w:shd w:val="clear" w:color="auto" w:fill="auto"/>
            <w:vAlign w:val="center"/>
          </w:tcPr>
          <w:p w14:paraId="7D5F9EFC" w14:textId="77777777" w:rsidR="00651066" w:rsidRPr="00651066" w:rsidRDefault="00651066" w:rsidP="00651066">
            <w:pPr>
              <w:ind w:left="-108" w:right="-226" w:hanging="90"/>
              <w:contextualSpacing/>
              <w:jc w:val="center"/>
              <w:rPr>
                <w:bCs/>
                <w:sz w:val="18"/>
                <w:szCs w:val="18"/>
              </w:rPr>
            </w:pPr>
          </w:p>
        </w:tc>
        <w:tc>
          <w:tcPr>
            <w:tcW w:w="351" w:type="pct"/>
            <w:vMerge/>
            <w:shd w:val="clear" w:color="auto" w:fill="auto"/>
            <w:vAlign w:val="center"/>
          </w:tcPr>
          <w:p w14:paraId="586330A4" w14:textId="77777777" w:rsidR="00651066" w:rsidRPr="00651066" w:rsidRDefault="00651066" w:rsidP="00651066">
            <w:pPr>
              <w:ind w:left="180" w:right="-117" w:hanging="279"/>
              <w:contextualSpacing/>
              <w:jc w:val="center"/>
              <w:rPr>
                <w:bCs/>
                <w:sz w:val="18"/>
                <w:szCs w:val="18"/>
              </w:rPr>
            </w:pPr>
          </w:p>
        </w:tc>
      </w:tr>
      <w:tr w:rsidR="00C8130F" w14:paraId="565472DF" w14:textId="77777777" w:rsidTr="00651066">
        <w:trPr>
          <w:trHeight w:val="20"/>
        </w:trPr>
        <w:tc>
          <w:tcPr>
            <w:tcW w:w="2527" w:type="pct"/>
            <w:shd w:val="clear" w:color="auto" w:fill="auto"/>
          </w:tcPr>
          <w:p w14:paraId="7914026F" w14:textId="77777777" w:rsidR="00651066" w:rsidRPr="00651066" w:rsidRDefault="00000000" w:rsidP="00651066">
            <w:pPr>
              <w:ind w:left="180" w:hanging="198"/>
              <w:contextualSpacing/>
              <w:rPr>
                <w:b/>
                <w:sz w:val="18"/>
                <w:szCs w:val="18"/>
              </w:rPr>
            </w:pPr>
            <w:r w:rsidRPr="00651066">
              <w:rPr>
                <w:b/>
                <w:sz w:val="18"/>
                <w:szCs w:val="18"/>
              </w:rPr>
              <w:t>Religion</w:t>
            </w:r>
          </w:p>
        </w:tc>
        <w:tc>
          <w:tcPr>
            <w:tcW w:w="271" w:type="pct"/>
            <w:shd w:val="clear" w:color="auto" w:fill="auto"/>
          </w:tcPr>
          <w:p w14:paraId="0FAE48E6" w14:textId="77777777" w:rsidR="00651066" w:rsidRPr="004E41CF" w:rsidRDefault="00651066" w:rsidP="00651066">
            <w:pPr>
              <w:ind w:left="180" w:right="-550" w:hanging="648"/>
              <w:contextualSpacing/>
              <w:jc w:val="center"/>
              <w:rPr>
                <w:bCs/>
                <w:sz w:val="18"/>
                <w:szCs w:val="18"/>
              </w:rPr>
            </w:pPr>
          </w:p>
        </w:tc>
        <w:tc>
          <w:tcPr>
            <w:tcW w:w="586" w:type="pct"/>
            <w:shd w:val="clear" w:color="auto" w:fill="auto"/>
          </w:tcPr>
          <w:p w14:paraId="2C2F5AAD" w14:textId="77777777" w:rsidR="00651066" w:rsidRPr="004E41CF" w:rsidRDefault="00651066" w:rsidP="004E41CF">
            <w:pPr>
              <w:ind w:left="180"/>
              <w:contextualSpacing/>
              <w:jc w:val="center"/>
              <w:rPr>
                <w:bCs/>
                <w:sz w:val="18"/>
                <w:szCs w:val="18"/>
              </w:rPr>
            </w:pPr>
          </w:p>
        </w:tc>
        <w:tc>
          <w:tcPr>
            <w:tcW w:w="588" w:type="pct"/>
            <w:shd w:val="clear" w:color="auto" w:fill="auto"/>
          </w:tcPr>
          <w:p w14:paraId="2FB65E63" w14:textId="77777777" w:rsidR="00651066" w:rsidRPr="004E41CF" w:rsidRDefault="00651066" w:rsidP="004E41CF">
            <w:pPr>
              <w:ind w:left="180"/>
              <w:contextualSpacing/>
              <w:jc w:val="center"/>
              <w:rPr>
                <w:bCs/>
                <w:sz w:val="18"/>
                <w:szCs w:val="18"/>
              </w:rPr>
            </w:pPr>
          </w:p>
        </w:tc>
        <w:tc>
          <w:tcPr>
            <w:tcW w:w="271" w:type="pct"/>
            <w:shd w:val="clear" w:color="auto" w:fill="auto"/>
            <w:vAlign w:val="center"/>
          </w:tcPr>
          <w:p w14:paraId="024FD702" w14:textId="77777777" w:rsidR="00651066" w:rsidRPr="00651066" w:rsidRDefault="00651066" w:rsidP="00651066">
            <w:pPr>
              <w:ind w:left="180" w:right="-550" w:hanging="702"/>
              <w:contextualSpacing/>
              <w:jc w:val="center"/>
              <w:rPr>
                <w:bCs/>
                <w:sz w:val="18"/>
                <w:szCs w:val="18"/>
              </w:rPr>
            </w:pPr>
          </w:p>
        </w:tc>
        <w:tc>
          <w:tcPr>
            <w:tcW w:w="406" w:type="pct"/>
            <w:shd w:val="clear" w:color="auto" w:fill="auto"/>
            <w:vAlign w:val="center"/>
          </w:tcPr>
          <w:p w14:paraId="4BF80F70" w14:textId="77777777" w:rsidR="00651066" w:rsidRPr="00651066" w:rsidRDefault="00651066" w:rsidP="00651066">
            <w:pPr>
              <w:ind w:left="-108" w:right="-226" w:hanging="90"/>
              <w:contextualSpacing/>
              <w:jc w:val="center"/>
              <w:rPr>
                <w:bCs/>
                <w:sz w:val="18"/>
                <w:szCs w:val="18"/>
              </w:rPr>
            </w:pPr>
          </w:p>
        </w:tc>
        <w:tc>
          <w:tcPr>
            <w:tcW w:w="351" w:type="pct"/>
            <w:shd w:val="clear" w:color="auto" w:fill="auto"/>
            <w:vAlign w:val="center"/>
          </w:tcPr>
          <w:p w14:paraId="06751FDF" w14:textId="77777777" w:rsidR="00651066" w:rsidRPr="00651066" w:rsidRDefault="00651066" w:rsidP="00651066">
            <w:pPr>
              <w:ind w:left="180" w:right="-117" w:hanging="279"/>
              <w:contextualSpacing/>
              <w:jc w:val="center"/>
              <w:rPr>
                <w:bCs/>
                <w:sz w:val="18"/>
                <w:szCs w:val="18"/>
              </w:rPr>
            </w:pPr>
          </w:p>
        </w:tc>
      </w:tr>
      <w:tr w:rsidR="00C8130F" w14:paraId="37972539" w14:textId="77777777" w:rsidTr="00651066">
        <w:trPr>
          <w:trHeight w:val="20"/>
        </w:trPr>
        <w:tc>
          <w:tcPr>
            <w:tcW w:w="2527" w:type="pct"/>
            <w:shd w:val="clear" w:color="auto" w:fill="auto"/>
          </w:tcPr>
          <w:p w14:paraId="00C7AC15" w14:textId="77777777" w:rsidR="00651066" w:rsidRPr="004E41CF" w:rsidRDefault="00000000" w:rsidP="00651066">
            <w:pPr>
              <w:ind w:left="180" w:hanging="18"/>
              <w:contextualSpacing/>
              <w:rPr>
                <w:bCs/>
                <w:sz w:val="18"/>
                <w:szCs w:val="18"/>
              </w:rPr>
            </w:pPr>
            <w:r w:rsidRPr="004E41CF">
              <w:rPr>
                <w:bCs/>
                <w:sz w:val="18"/>
                <w:szCs w:val="18"/>
              </w:rPr>
              <w:t>Protestants</w:t>
            </w:r>
          </w:p>
        </w:tc>
        <w:tc>
          <w:tcPr>
            <w:tcW w:w="271" w:type="pct"/>
            <w:shd w:val="clear" w:color="auto" w:fill="auto"/>
          </w:tcPr>
          <w:p w14:paraId="072157A8" w14:textId="77777777" w:rsidR="00651066" w:rsidRPr="004E41CF" w:rsidRDefault="00000000" w:rsidP="00651066">
            <w:pPr>
              <w:ind w:left="180" w:right="-550" w:hanging="648"/>
              <w:contextualSpacing/>
              <w:jc w:val="center"/>
              <w:rPr>
                <w:bCs/>
                <w:sz w:val="18"/>
                <w:szCs w:val="18"/>
              </w:rPr>
            </w:pPr>
            <w:r w:rsidRPr="004E41CF">
              <w:rPr>
                <w:bCs/>
                <w:sz w:val="18"/>
                <w:szCs w:val="18"/>
              </w:rPr>
              <w:t>86</w:t>
            </w:r>
          </w:p>
        </w:tc>
        <w:tc>
          <w:tcPr>
            <w:tcW w:w="586" w:type="pct"/>
            <w:shd w:val="clear" w:color="auto" w:fill="auto"/>
          </w:tcPr>
          <w:p w14:paraId="252C7A16" w14:textId="77777777" w:rsidR="00651066" w:rsidRPr="004E41CF" w:rsidRDefault="00000000" w:rsidP="004E41CF">
            <w:pPr>
              <w:ind w:left="180"/>
              <w:contextualSpacing/>
              <w:jc w:val="center"/>
              <w:rPr>
                <w:bCs/>
                <w:sz w:val="18"/>
                <w:szCs w:val="18"/>
              </w:rPr>
            </w:pPr>
            <w:r w:rsidRPr="004E41CF">
              <w:rPr>
                <w:bCs/>
                <w:sz w:val="18"/>
                <w:szCs w:val="18"/>
              </w:rPr>
              <w:t>79.1</w:t>
            </w:r>
          </w:p>
        </w:tc>
        <w:tc>
          <w:tcPr>
            <w:tcW w:w="588" w:type="pct"/>
            <w:shd w:val="clear" w:color="auto" w:fill="auto"/>
          </w:tcPr>
          <w:p w14:paraId="365469DC" w14:textId="77777777" w:rsidR="00651066" w:rsidRPr="004E41CF" w:rsidRDefault="00000000" w:rsidP="004E41CF">
            <w:pPr>
              <w:ind w:left="180"/>
              <w:contextualSpacing/>
              <w:jc w:val="center"/>
              <w:rPr>
                <w:bCs/>
                <w:sz w:val="18"/>
                <w:szCs w:val="18"/>
              </w:rPr>
            </w:pPr>
            <w:r w:rsidRPr="004E41CF">
              <w:rPr>
                <w:bCs/>
                <w:sz w:val="18"/>
                <w:szCs w:val="18"/>
              </w:rPr>
              <w:t>20.9</w:t>
            </w:r>
          </w:p>
        </w:tc>
        <w:tc>
          <w:tcPr>
            <w:tcW w:w="271" w:type="pct"/>
            <w:vMerge w:val="restart"/>
            <w:shd w:val="clear" w:color="auto" w:fill="auto"/>
            <w:vAlign w:val="center"/>
          </w:tcPr>
          <w:p w14:paraId="5F6DE02B" w14:textId="77777777" w:rsidR="00651066" w:rsidRPr="00651066" w:rsidRDefault="00000000" w:rsidP="00651066">
            <w:pPr>
              <w:ind w:left="180" w:right="-550" w:hanging="702"/>
              <w:contextualSpacing/>
              <w:jc w:val="center"/>
              <w:rPr>
                <w:bCs/>
                <w:sz w:val="18"/>
                <w:szCs w:val="18"/>
              </w:rPr>
            </w:pPr>
            <w:r w:rsidRPr="00651066">
              <w:rPr>
                <w:bCs/>
                <w:sz w:val="18"/>
                <w:szCs w:val="18"/>
              </w:rPr>
              <w:t>1.2</w:t>
            </w:r>
          </w:p>
        </w:tc>
        <w:tc>
          <w:tcPr>
            <w:tcW w:w="406" w:type="pct"/>
            <w:vMerge w:val="restart"/>
            <w:shd w:val="clear" w:color="auto" w:fill="auto"/>
            <w:vAlign w:val="center"/>
          </w:tcPr>
          <w:p w14:paraId="153DBF8B" w14:textId="77777777" w:rsidR="00651066" w:rsidRPr="00651066" w:rsidRDefault="00000000" w:rsidP="00651066">
            <w:pPr>
              <w:ind w:left="-108" w:right="-226" w:hanging="90"/>
              <w:contextualSpacing/>
              <w:jc w:val="center"/>
              <w:rPr>
                <w:bCs/>
                <w:sz w:val="18"/>
                <w:szCs w:val="18"/>
              </w:rPr>
            </w:pPr>
            <w:r w:rsidRPr="00651066">
              <w:rPr>
                <w:bCs/>
                <w:sz w:val="18"/>
                <w:szCs w:val="18"/>
              </w:rPr>
              <w:t>0.6–2.4</w:t>
            </w:r>
          </w:p>
        </w:tc>
        <w:tc>
          <w:tcPr>
            <w:tcW w:w="351" w:type="pct"/>
            <w:vMerge w:val="restart"/>
            <w:shd w:val="clear" w:color="auto" w:fill="auto"/>
            <w:vAlign w:val="center"/>
          </w:tcPr>
          <w:p w14:paraId="7CE9FCE0" w14:textId="77777777" w:rsidR="00651066" w:rsidRPr="00651066" w:rsidRDefault="00000000" w:rsidP="00651066">
            <w:pPr>
              <w:ind w:left="180" w:right="-117" w:hanging="279"/>
              <w:contextualSpacing/>
              <w:jc w:val="center"/>
              <w:rPr>
                <w:bCs/>
                <w:sz w:val="18"/>
                <w:szCs w:val="18"/>
              </w:rPr>
            </w:pPr>
            <w:r w:rsidRPr="00651066">
              <w:rPr>
                <w:bCs/>
                <w:sz w:val="18"/>
                <w:szCs w:val="18"/>
              </w:rPr>
              <w:t>0.62</w:t>
            </w:r>
          </w:p>
        </w:tc>
      </w:tr>
      <w:tr w:rsidR="00C8130F" w14:paraId="2031522D" w14:textId="77777777" w:rsidTr="00651066">
        <w:trPr>
          <w:trHeight w:val="20"/>
        </w:trPr>
        <w:tc>
          <w:tcPr>
            <w:tcW w:w="2527" w:type="pct"/>
            <w:shd w:val="clear" w:color="auto" w:fill="auto"/>
          </w:tcPr>
          <w:p w14:paraId="3C7BBB52" w14:textId="77777777" w:rsidR="00651066" w:rsidRPr="004E41CF" w:rsidRDefault="00000000" w:rsidP="00651066">
            <w:pPr>
              <w:ind w:left="180" w:hanging="18"/>
              <w:contextualSpacing/>
              <w:rPr>
                <w:bCs/>
                <w:sz w:val="18"/>
                <w:szCs w:val="18"/>
              </w:rPr>
            </w:pPr>
            <w:r w:rsidRPr="004E41CF">
              <w:rPr>
                <w:bCs/>
                <w:sz w:val="18"/>
                <w:szCs w:val="18"/>
              </w:rPr>
              <w:t>Catholic, Others</w:t>
            </w:r>
          </w:p>
        </w:tc>
        <w:tc>
          <w:tcPr>
            <w:tcW w:w="271" w:type="pct"/>
            <w:shd w:val="clear" w:color="auto" w:fill="auto"/>
          </w:tcPr>
          <w:p w14:paraId="71CE1ACB" w14:textId="77777777" w:rsidR="00651066" w:rsidRPr="004E41CF" w:rsidRDefault="00000000" w:rsidP="00651066">
            <w:pPr>
              <w:ind w:left="180" w:right="-550" w:hanging="648"/>
              <w:contextualSpacing/>
              <w:jc w:val="center"/>
              <w:rPr>
                <w:bCs/>
                <w:sz w:val="18"/>
                <w:szCs w:val="18"/>
              </w:rPr>
            </w:pPr>
            <w:r w:rsidRPr="004E41CF">
              <w:rPr>
                <w:bCs/>
                <w:sz w:val="18"/>
                <w:szCs w:val="18"/>
              </w:rPr>
              <w:t>100</w:t>
            </w:r>
          </w:p>
        </w:tc>
        <w:tc>
          <w:tcPr>
            <w:tcW w:w="586" w:type="pct"/>
            <w:shd w:val="clear" w:color="auto" w:fill="auto"/>
          </w:tcPr>
          <w:p w14:paraId="0AE6CE11" w14:textId="77777777" w:rsidR="00651066" w:rsidRPr="004E41CF" w:rsidRDefault="00000000" w:rsidP="004E41CF">
            <w:pPr>
              <w:ind w:left="180"/>
              <w:contextualSpacing/>
              <w:jc w:val="center"/>
              <w:rPr>
                <w:bCs/>
                <w:sz w:val="18"/>
                <w:szCs w:val="18"/>
              </w:rPr>
            </w:pPr>
            <w:r w:rsidRPr="004E41CF">
              <w:rPr>
                <w:bCs/>
                <w:sz w:val="18"/>
                <w:szCs w:val="18"/>
              </w:rPr>
              <w:t>76.0</w:t>
            </w:r>
          </w:p>
        </w:tc>
        <w:tc>
          <w:tcPr>
            <w:tcW w:w="588" w:type="pct"/>
            <w:shd w:val="clear" w:color="auto" w:fill="auto"/>
          </w:tcPr>
          <w:p w14:paraId="537C2071" w14:textId="77777777" w:rsidR="00651066" w:rsidRPr="004E41CF" w:rsidRDefault="00000000" w:rsidP="004E41CF">
            <w:pPr>
              <w:ind w:left="180"/>
              <w:contextualSpacing/>
              <w:jc w:val="center"/>
              <w:rPr>
                <w:bCs/>
                <w:sz w:val="18"/>
                <w:szCs w:val="18"/>
              </w:rPr>
            </w:pPr>
            <w:r w:rsidRPr="004E41CF">
              <w:rPr>
                <w:bCs/>
                <w:sz w:val="18"/>
                <w:szCs w:val="18"/>
              </w:rPr>
              <w:t>24.0</w:t>
            </w:r>
          </w:p>
        </w:tc>
        <w:tc>
          <w:tcPr>
            <w:tcW w:w="271" w:type="pct"/>
            <w:vMerge/>
            <w:shd w:val="clear" w:color="auto" w:fill="auto"/>
            <w:vAlign w:val="center"/>
          </w:tcPr>
          <w:p w14:paraId="5BF566B7" w14:textId="77777777" w:rsidR="00651066" w:rsidRPr="00651066" w:rsidRDefault="00651066" w:rsidP="00651066">
            <w:pPr>
              <w:ind w:left="180" w:right="-550" w:hanging="702"/>
              <w:contextualSpacing/>
              <w:jc w:val="center"/>
              <w:rPr>
                <w:bCs/>
                <w:sz w:val="18"/>
                <w:szCs w:val="18"/>
              </w:rPr>
            </w:pPr>
          </w:p>
        </w:tc>
        <w:tc>
          <w:tcPr>
            <w:tcW w:w="406" w:type="pct"/>
            <w:vMerge/>
            <w:shd w:val="clear" w:color="auto" w:fill="auto"/>
            <w:vAlign w:val="center"/>
          </w:tcPr>
          <w:p w14:paraId="7072683F" w14:textId="77777777" w:rsidR="00651066" w:rsidRPr="00651066" w:rsidRDefault="00651066" w:rsidP="00651066">
            <w:pPr>
              <w:ind w:left="-108" w:right="-226" w:hanging="90"/>
              <w:contextualSpacing/>
              <w:jc w:val="center"/>
              <w:rPr>
                <w:bCs/>
                <w:sz w:val="18"/>
                <w:szCs w:val="18"/>
              </w:rPr>
            </w:pPr>
          </w:p>
        </w:tc>
        <w:tc>
          <w:tcPr>
            <w:tcW w:w="351" w:type="pct"/>
            <w:vMerge/>
            <w:shd w:val="clear" w:color="auto" w:fill="auto"/>
            <w:vAlign w:val="center"/>
          </w:tcPr>
          <w:p w14:paraId="70163D0F" w14:textId="77777777" w:rsidR="00651066" w:rsidRPr="00651066" w:rsidRDefault="00651066" w:rsidP="00651066">
            <w:pPr>
              <w:ind w:left="180" w:right="-117" w:hanging="279"/>
              <w:contextualSpacing/>
              <w:jc w:val="center"/>
              <w:rPr>
                <w:bCs/>
                <w:sz w:val="18"/>
                <w:szCs w:val="18"/>
              </w:rPr>
            </w:pPr>
          </w:p>
        </w:tc>
      </w:tr>
      <w:tr w:rsidR="00C8130F" w14:paraId="36ABDF1A" w14:textId="77777777" w:rsidTr="00651066">
        <w:trPr>
          <w:trHeight w:val="20"/>
        </w:trPr>
        <w:tc>
          <w:tcPr>
            <w:tcW w:w="2527" w:type="pct"/>
            <w:shd w:val="clear" w:color="auto" w:fill="auto"/>
          </w:tcPr>
          <w:p w14:paraId="1F2A4737" w14:textId="77777777" w:rsidR="00651066" w:rsidRPr="00651066" w:rsidRDefault="00000000" w:rsidP="00651066">
            <w:pPr>
              <w:ind w:left="180" w:hanging="198"/>
              <w:contextualSpacing/>
              <w:rPr>
                <w:b/>
                <w:sz w:val="18"/>
                <w:szCs w:val="18"/>
              </w:rPr>
            </w:pPr>
            <w:r w:rsidRPr="00651066">
              <w:rPr>
                <w:b/>
                <w:sz w:val="18"/>
                <w:szCs w:val="18"/>
              </w:rPr>
              <w:t>Parity</w:t>
            </w:r>
          </w:p>
        </w:tc>
        <w:tc>
          <w:tcPr>
            <w:tcW w:w="271" w:type="pct"/>
            <w:shd w:val="clear" w:color="auto" w:fill="auto"/>
          </w:tcPr>
          <w:p w14:paraId="33FACBAB" w14:textId="77777777" w:rsidR="00651066" w:rsidRPr="004E41CF" w:rsidRDefault="00651066" w:rsidP="00651066">
            <w:pPr>
              <w:ind w:left="180" w:right="-550" w:hanging="648"/>
              <w:contextualSpacing/>
              <w:jc w:val="center"/>
              <w:rPr>
                <w:bCs/>
                <w:sz w:val="18"/>
                <w:szCs w:val="18"/>
              </w:rPr>
            </w:pPr>
          </w:p>
        </w:tc>
        <w:tc>
          <w:tcPr>
            <w:tcW w:w="586" w:type="pct"/>
            <w:shd w:val="clear" w:color="auto" w:fill="auto"/>
          </w:tcPr>
          <w:p w14:paraId="37642BEC" w14:textId="77777777" w:rsidR="00651066" w:rsidRPr="004E41CF" w:rsidRDefault="00651066" w:rsidP="004E41CF">
            <w:pPr>
              <w:ind w:left="180"/>
              <w:contextualSpacing/>
              <w:jc w:val="center"/>
              <w:rPr>
                <w:bCs/>
                <w:sz w:val="18"/>
                <w:szCs w:val="18"/>
              </w:rPr>
            </w:pPr>
          </w:p>
        </w:tc>
        <w:tc>
          <w:tcPr>
            <w:tcW w:w="588" w:type="pct"/>
            <w:shd w:val="clear" w:color="auto" w:fill="auto"/>
          </w:tcPr>
          <w:p w14:paraId="18F5DD8B" w14:textId="77777777" w:rsidR="00651066" w:rsidRPr="004E41CF" w:rsidRDefault="00651066" w:rsidP="004E41CF">
            <w:pPr>
              <w:ind w:left="180"/>
              <w:contextualSpacing/>
              <w:jc w:val="center"/>
              <w:rPr>
                <w:bCs/>
                <w:sz w:val="18"/>
                <w:szCs w:val="18"/>
              </w:rPr>
            </w:pPr>
          </w:p>
        </w:tc>
        <w:tc>
          <w:tcPr>
            <w:tcW w:w="271" w:type="pct"/>
            <w:shd w:val="clear" w:color="auto" w:fill="auto"/>
            <w:vAlign w:val="center"/>
          </w:tcPr>
          <w:p w14:paraId="2B40EB0C" w14:textId="77777777" w:rsidR="00651066" w:rsidRPr="00651066" w:rsidRDefault="00651066" w:rsidP="00651066">
            <w:pPr>
              <w:ind w:left="180" w:right="-550" w:hanging="702"/>
              <w:contextualSpacing/>
              <w:jc w:val="center"/>
              <w:rPr>
                <w:bCs/>
                <w:sz w:val="18"/>
                <w:szCs w:val="18"/>
              </w:rPr>
            </w:pPr>
          </w:p>
        </w:tc>
        <w:tc>
          <w:tcPr>
            <w:tcW w:w="406" w:type="pct"/>
            <w:shd w:val="clear" w:color="auto" w:fill="auto"/>
            <w:vAlign w:val="center"/>
          </w:tcPr>
          <w:p w14:paraId="7486051F" w14:textId="77777777" w:rsidR="00651066" w:rsidRPr="00651066" w:rsidRDefault="00651066" w:rsidP="00651066">
            <w:pPr>
              <w:ind w:left="-108" w:right="-226" w:hanging="90"/>
              <w:contextualSpacing/>
              <w:jc w:val="center"/>
              <w:rPr>
                <w:bCs/>
                <w:sz w:val="18"/>
                <w:szCs w:val="18"/>
              </w:rPr>
            </w:pPr>
          </w:p>
        </w:tc>
        <w:tc>
          <w:tcPr>
            <w:tcW w:w="351" w:type="pct"/>
            <w:shd w:val="clear" w:color="auto" w:fill="auto"/>
            <w:vAlign w:val="center"/>
          </w:tcPr>
          <w:p w14:paraId="547F6754" w14:textId="77777777" w:rsidR="00651066" w:rsidRPr="00651066" w:rsidRDefault="00651066" w:rsidP="00651066">
            <w:pPr>
              <w:ind w:left="180" w:right="-117" w:hanging="279"/>
              <w:contextualSpacing/>
              <w:jc w:val="center"/>
              <w:rPr>
                <w:bCs/>
                <w:sz w:val="18"/>
                <w:szCs w:val="18"/>
              </w:rPr>
            </w:pPr>
          </w:p>
        </w:tc>
      </w:tr>
      <w:tr w:rsidR="00C8130F" w14:paraId="2362A574" w14:textId="77777777" w:rsidTr="00651066">
        <w:trPr>
          <w:trHeight w:val="20"/>
        </w:trPr>
        <w:tc>
          <w:tcPr>
            <w:tcW w:w="2527" w:type="pct"/>
            <w:shd w:val="clear" w:color="auto" w:fill="auto"/>
          </w:tcPr>
          <w:p w14:paraId="7A9ABD43" w14:textId="77777777" w:rsidR="00651066" w:rsidRPr="004E41CF" w:rsidRDefault="00000000" w:rsidP="00651066">
            <w:pPr>
              <w:ind w:left="180" w:hanging="18"/>
              <w:contextualSpacing/>
              <w:rPr>
                <w:bCs/>
                <w:sz w:val="18"/>
                <w:szCs w:val="18"/>
              </w:rPr>
            </w:pPr>
            <w:r w:rsidRPr="004E41CF">
              <w:rPr>
                <w:bCs/>
                <w:sz w:val="18"/>
                <w:szCs w:val="18"/>
              </w:rPr>
              <w:t>≤2</w:t>
            </w:r>
          </w:p>
        </w:tc>
        <w:tc>
          <w:tcPr>
            <w:tcW w:w="271" w:type="pct"/>
            <w:shd w:val="clear" w:color="auto" w:fill="auto"/>
          </w:tcPr>
          <w:p w14:paraId="1D5BA4DC" w14:textId="77777777" w:rsidR="00651066" w:rsidRPr="004E41CF" w:rsidRDefault="00000000" w:rsidP="00651066">
            <w:pPr>
              <w:ind w:left="180" w:right="-550" w:hanging="648"/>
              <w:contextualSpacing/>
              <w:jc w:val="center"/>
              <w:rPr>
                <w:bCs/>
                <w:sz w:val="18"/>
                <w:szCs w:val="18"/>
              </w:rPr>
            </w:pPr>
            <w:r w:rsidRPr="004E41CF">
              <w:rPr>
                <w:bCs/>
                <w:sz w:val="18"/>
                <w:szCs w:val="18"/>
              </w:rPr>
              <w:t>79</w:t>
            </w:r>
          </w:p>
        </w:tc>
        <w:tc>
          <w:tcPr>
            <w:tcW w:w="586" w:type="pct"/>
            <w:shd w:val="clear" w:color="auto" w:fill="auto"/>
          </w:tcPr>
          <w:p w14:paraId="5FD04697" w14:textId="77777777" w:rsidR="00651066" w:rsidRPr="004E41CF" w:rsidRDefault="00000000" w:rsidP="004E41CF">
            <w:pPr>
              <w:ind w:left="180"/>
              <w:contextualSpacing/>
              <w:jc w:val="center"/>
              <w:rPr>
                <w:bCs/>
                <w:sz w:val="18"/>
                <w:szCs w:val="18"/>
              </w:rPr>
            </w:pPr>
            <w:r w:rsidRPr="004E41CF">
              <w:rPr>
                <w:bCs/>
                <w:sz w:val="18"/>
                <w:szCs w:val="18"/>
              </w:rPr>
              <w:t>67.1</w:t>
            </w:r>
          </w:p>
        </w:tc>
        <w:tc>
          <w:tcPr>
            <w:tcW w:w="588" w:type="pct"/>
            <w:shd w:val="clear" w:color="auto" w:fill="auto"/>
          </w:tcPr>
          <w:p w14:paraId="5430F14F" w14:textId="77777777" w:rsidR="00651066" w:rsidRPr="004E41CF" w:rsidRDefault="00000000" w:rsidP="004E41CF">
            <w:pPr>
              <w:ind w:left="180"/>
              <w:contextualSpacing/>
              <w:jc w:val="center"/>
              <w:rPr>
                <w:bCs/>
                <w:sz w:val="18"/>
                <w:szCs w:val="18"/>
              </w:rPr>
            </w:pPr>
            <w:r w:rsidRPr="004E41CF">
              <w:rPr>
                <w:bCs/>
                <w:sz w:val="18"/>
                <w:szCs w:val="18"/>
              </w:rPr>
              <w:t>32.9</w:t>
            </w:r>
          </w:p>
        </w:tc>
        <w:tc>
          <w:tcPr>
            <w:tcW w:w="271" w:type="pct"/>
            <w:vMerge w:val="restart"/>
            <w:shd w:val="clear" w:color="auto" w:fill="auto"/>
            <w:vAlign w:val="center"/>
          </w:tcPr>
          <w:p w14:paraId="74A65776" w14:textId="77777777" w:rsidR="00651066" w:rsidRPr="00651066" w:rsidRDefault="00000000" w:rsidP="00651066">
            <w:pPr>
              <w:ind w:left="180" w:right="-550" w:hanging="702"/>
              <w:contextualSpacing/>
              <w:jc w:val="center"/>
              <w:rPr>
                <w:bCs/>
                <w:sz w:val="18"/>
                <w:szCs w:val="18"/>
              </w:rPr>
            </w:pPr>
            <w:r w:rsidRPr="00651066">
              <w:rPr>
                <w:bCs/>
                <w:sz w:val="18"/>
                <w:szCs w:val="18"/>
              </w:rPr>
              <w:t>0.3</w:t>
            </w:r>
          </w:p>
        </w:tc>
        <w:tc>
          <w:tcPr>
            <w:tcW w:w="406" w:type="pct"/>
            <w:vMerge w:val="restart"/>
            <w:shd w:val="clear" w:color="auto" w:fill="auto"/>
            <w:vAlign w:val="center"/>
          </w:tcPr>
          <w:p w14:paraId="2C763C0F" w14:textId="77777777" w:rsidR="00651066" w:rsidRPr="00651066" w:rsidRDefault="00000000" w:rsidP="00651066">
            <w:pPr>
              <w:ind w:left="-108" w:right="-226" w:hanging="90"/>
              <w:contextualSpacing/>
              <w:jc w:val="center"/>
              <w:rPr>
                <w:bCs/>
                <w:sz w:val="18"/>
                <w:szCs w:val="18"/>
              </w:rPr>
            </w:pPr>
            <w:r w:rsidRPr="00651066">
              <w:rPr>
                <w:bCs/>
                <w:sz w:val="18"/>
                <w:szCs w:val="18"/>
              </w:rPr>
              <w:t>0.2–0.7</w:t>
            </w:r>
          </w:p>
        </w:tc>
        <w:tc>
          <w:tcPr>
            <w:tcW w:w="351" w:type="pct"/>
            <w:vMerge w:val="restart"/>
            <w:shd w:val="clear" w:color="auto" w:fill="auto"/>
            <w:vAlign w:val="center"/>
          </w:tcPr>
          <w:p w14:paraId="4EEADE65" w14:textId="77777777" w:rsidR="00651066" w:rsidRPr="00651066" w:rsidRDefault="00000000" w:rsidP="00651066">
            <w:pPr>
              <w:ind w:left="180" w:right="-117" w:hanging="279"/>
              <w:contextualSpacing/>
              <w:jc w:val="center"/>
              <w:rPr>
                <w:bCs/>
                <w:sz w:val="18"/>
                <w:szCs w:val="18"/>
              </w:rPr>
            </w:pPr>
            <w:r w:rsidRPr="00651066">
              <w:rPr>
                <w:bCs/>
                <w:sz w:val="18"/>
                <w:szCs w:val="18"/>
              </w:rPr>
              <w:t>0.004</w:t>
            </w:r>
          </w:p>
        </w:tc>
      </w:tr>
      <w:tr w:rsidR="00C8130F" w14:paraId="17A4BE13" w14:textId="77777777" w:rsidTr="00651066">
        <w:trPr>
          <w:trHeight w:val="20"/>
        </w:trPr>
        <w:tc>
          <w:tcPr>
            <w:tcW w:w="2527" w:type="pct"/>
            <w:shd w:val="clear" w:color="auto" w:fill="auto"/>
          </w:tcPr>
          <w:p w14:paraId="1A722809" w14:textId="77777777" w:rsidR="00651066" w:rsidRPr="004E41CF" w:rsidRDefault="00000000" w:rsidP="00651066">
            <w:pPr>
              <w:ind w:left="180" w:hanging="18"/>
              <w:contextualSpacing/>
              <w:rPr>
                <w:bCs/>
                <w:sz w:val="18"/>
                <w:szCs w:val="18"/>
              </w:rPr>
            </w:pPr>
            <w:r w:rsidRPr="004E41CF">
              <w:rPr>
                <w:sz w:val="18"/>
                <w:szCs w:val="18"/>
              </w:rPr>
              <w:t>≥3</w:t>
            </w:r>
          </w:p>
        </w:tc>
        <w:tc>
          <w:tcPr>
            <w:tcW w:w="271" w:type="pct"/>
            <w:shd w:val="clear" w:color="auto" w:fill="auto"/>
          </w:tcPr>
          <w:p w14:paraId="2876B365" w14:textId="77777777" w:rsidR="00651066" w:rsidRPr="004E41CF" w:rsidRDefault="00000000" w:rsidP="00651066">
            <w:pPr>
              <w:ind w:left="180" w:right="-550" w:hanging="648"/>
              <w:contextualSpacing/>
              <w:jc w:val="center"/>
              <w:rPr>
                <w:bCs/>
                <w:sz w:val="18"/>
                <w:szCs w:val="18"/>
              </w:rPr>
            </w:pPr>
            <w:r w:rsidRPr="004E41CF">
              <w:rPr>
                <w:bCs/>
                <w:sz w:val="18"/>
                <w:szCs w:val="18"/>
              </w:rPr>
              <w:t>107</w:t>
            </w:r>
          </w:p>
        </w:tc>
        <w:tc>
          <w:tcPr>
            <w:tcW w:w="586" w:type="pct"/>
            <w:shd w:val="clear" w:color="auto" w:fill="auto"/>
          </w:tcPr>
          <w:p w14:paraId="6CCCE029" w14:textId="77777777" w:rsidR="00651066" w:rsidRPr="004E41CF" w:rsidRDefault="00000000" w:rsidP="004E41CF">
            <w:pPr>
              <w:ind w:left="180"/>
              <w:contextualSpacing/>
              <w:jc w:val="center"/>
              <w:rPr>
                <w:bCs/>
                <w:sz w:val="18"/>
                <w:szCs w:val="18"/>
              </w:rPr>
            </w:pPr>
            <w:r w:rsidRPr="004E41CF">
              <w:rPr>
                <w:bCs/>
                <w:sz w:val="18"/>
                <w:szCs w:val="18"/>
              </w:rPr>
              <w:t>85.1</w:t>
            </w:r>
          </w:p>
        </w:tc>
        <w:tc>
          <w:tcPr>
            <w:tcW w:w="588" w:type="pct"/>
            <w:shd w:val="clear" w:color="auto" w:fill="auto"/>
          </w:tcPr>
          <w:p w14:paraId="0AC08720" w14:textId="77777777" w:rsidR="00651066" w:rsidRPr="004E41CF" w:rsidRDefault="00000000" w:rsidP="004E41CF">
            <w:pPr>
              <w:ind w:left="180"/>
              <w:contextualSpacing/>
              <w:jc w:val="center"/>
              <w:rPr>
                <w:bCs/>
                <w:sz w:val="18"/>
                <w:szCs w:val="18"/>
              </w:rPr>
            </w:pPr>
            <w:r w:rsidRPr="004E41CF">
              <w:rPr>
                <w:bCs/>
                <w:sz w:val="18"/>
                <w:szCs w:val="18"/>
              </w:rPr>
              <w:t>15.9</w:t>
            </w:r>
          </w:p>
        </w:tc>
        <w:tc>
          <w:tcPr>
            <w:tcW w:w="271" w:type="pct"/>
            <w:vMerge/>
            <w:shd w:val="clear" w:color="auto" w:fill="auto"/>
            <w:vAlign w:val="center"/>
          </w:tcPr>
          <w:p w14:paraId="170C7E44" w14:textId="77777777" w:rsidR="00651066" w:rsidRPr="00651066" w:rsidRDefault="00651066" w:rsidP="00651066">
            <w:pPr>
              <w:ind w:left="180" w:right="-550" w:hanging="702"/>
              <w:contextualSpacing/>
              <w:jc w:val="center"/>
              <w:rPr>
                <w:bCs/>
                <w:sz w:val="18"/>
                <w:szCs w:val="18"/>
              </w:rPr>
            </w:pPr>
          </w:p>
        </w:tc>
        <w:tc>
          <w:tcPr>
            <w:tcW w:w="406" w:type="pct"/>
            <w:vMerge/>
            <w:shd w:val="clear" w:color="auto" w:fill="auto"/>
            <w:vAlign w:val="center"/>
          </w:tcPr>
          <w:p w14:paraId="5554AD8D" w14:textId="77777777" w:rsidR="00651066" w:rsidRPr="00651066" w:rsidRDefault="00651066" w:rsidP="00651066">
            <w:pPr>
              <w:ind w:left="-108" w:right="-226" w:hanging="90"/>
              <w:contextualSpacing/>
              <w:jc w:val="center"/>
              <w:rPr>
                <w:bCs/>
                <w:sz w:val="18"/>
                <w:szCs w:val="18"/>
              </w:rPr>
            </w:pPr>
          </w:p>
        </w:tc>
        <w:tc>
          <w:tcPr>
            <w:tcW w:w="351" w:type="pct"/>
            <w:vMerge/>
            <w:shd w:val="clear" w:color="auto" w:fill="auto"/>
            <w:vAlign w:val="center"/>
          </w:tcPr>
          <w:p w14:paraId="2C92D291" w14:textId="77777777" w:rsidR="00651066" w:rsidRPr="00651066" w:rsidRDefault="00651066" w:rsidP="00651066">
            <w:pPr>
              <w:ind w:left="180" w:right="-117" w:hanging="279"/>
              <w:contextualSpacing/>
              <w:jc w:val="center"/>
              <w:rPr>
                <w:bCs/>
                <w:sz w:val="18"/>
                <w:szCs w:val="18"/>
              </w:rPr>
            </w:pPr>
          </w:p>
        </w:tc>
      </w:tr>
      <w:tr w:rsidR="00C8130F" w14:paraId="7983D0DE" w14:textId="77777777" w:rsidTr="00651066">
        <w:trPr>
          <w:trHeight w:val="20"/>
        </w:trPr>
        <w:tc>
          <w:tcPr>
            <w:tcW w:w="2527" w:type="pct"/>
            <w:shd w:val="clear" w:color="auto" w:fill="auto"/>
          </w:tcPr>
          <w:p w14:paraId="261C97A0" w14:textId="77777777" w:rsidR="00651066" w:rsidRPr="00651066" w:rsidRDefault="00000000" w:rsidP="00651066">
            <w:pPr>
              <w:ind w:left="180" w:hanging="198"/>
              <w:contextualSpacing/>
              <w:rPr>
                <w:b/>
                <w:sz w:val="18"/>
                <w:szCs w:val="18"/>
              </w:rPr>
            </w:pPr>
            <w:r w:rsidRPr="00651066">
              <w:rPr>
                <w:b/>
                <w:sz w:val="18"/>
                <w:szCs w:val="18"/>
              </w:rPr>
              <w:t>Qualification</w:t>
            </w:r>
            <w:r>
              <w:rPr>
                <w:b/>
                <w:sz w:val="18"/>
                <w:szCs w:val="18"/>
              </w:rPr>
              <w:t>s</w:t>
            </w:r>
          </w:p>
        </w:tc>
        <w:tc>
          <w:tcPr>
            <w:tcW w:w="271" w:type="pct"/>
            <w:shd w:val="clear" w:color="auto" w:fill="auto"/>
          </w:tcPr>
          <w:p w14:paraId="31F19BDC" w14:textId="77777777" w:rsidR="00651066" w:rsidRPr="004E41CF" w:rsidRDefault="00651066" w:rsidP="00651066">
            <w:pPr>
              <w:ind w:left="180" w:right="-550" w:hanging="648"/>
              <w:contextualSpacing/>
              <w:jc w:val="center"/>
              <w:rPr>
                <w:bCs/>
                <w:sz w:val="18"/>
                <w:szCs w:val="18"/>
              </w:rPr>
            </w:pPr>
          </w:p>
        </w:tc>
        <w:tc>
          <w:tcPr>
            <w:tcW w:w="586" w:type="pct"/>
            <w:shd w:val="clear" w:color="auto" w:fill="auto"/>
          </w:tcPr>
          <w:p w14:paraId="1CF50C62" w14:textId="77777777" w:rsidR="00651066" w:rsidRPr="004E41CF" w:rsidRDefault="00651066" w:rsidP="004E41CF">
            <w:pPr>
              <w:ind w:left="180"/>
              <w:contextualSpacing/>
              <w:jc w:val="center"/>
              <w:rPr>
                <w:bCs/>
                <w:sz w:val="18"/>
                <w:szCs w:val="18"/>
              </w:rPr>
            </w:pPr>
          </w:p>
        </w:tc>
        <w:tc>
          <w:tcPr>
            <w:tcW w:w="588" w:type="pct"/>
            <w:shd w:val="clear" w:color="auto" w:fill="auto"/>
          </w:tcPr>
          <w:p w14:paraId="7FE8CDAF" w14:textId="77777777" w:rsidR="00651066" w:rsidRPr="004E41CF" w:rsidRDefault="00651066" w:rsidP="004E41CF">
            <w:pPr>
              <w:ind w:left="180"/>
              <w:contextualSpacing/>
              <w:jc w:val="center"/>
              <w:rPr>
                <w:bCs/>
                <w:sz w:val="18"/>
                <w:szCs w:val="18"/>
              </w:rPr>
            </w:pPr>
          </w:p>
        </w:tc>
        <w:tc>
          <w:tcPr>
            <w:tcW w:w="271" w:type="pct"/>
            <w:shd w:val="clear" w:color="auto" w:fill="auto"/>
            <w:vAlign w:val="center"/>
          </w:tcPr>
          <w:p w14:paraId="2127BAB9" w14:textId="77777777" w:rsidR="00651066" w:rsidRPr="00651066" w:rsidRDefault="00651066" w:rsidP="00651066">
            <w:pPr>
              <w:ind w:left="180" w:right="-550" w:hanging="702"/>
              <w:contextualSpacing/>
              <w:jc w:val="center"/>
              <w:rPr>
                <w:bCs/>
                <w:sz w:val="18"/>
                <w:szCs w:val="18"/>
              </w:rPr>
            </w:pPr>
          </w:p>
        </w:tc>
        <w:tc>
          <w:tcPr>
            <w:tcW w:w="406" w:type="pct"/>
            <w:shd w:val="clear" w:color="auto" w:fill="auto"/>
            <w:vAlign w:val="center"/>
          </w:tcPr>
          <w:p w14:paraId="0C330056" w14:textId="77777777" w:rsidR="00651066" w:rsidRPr="00651066" w:rsidRDefault="00651066" w:rsidP="00651066">
            <w:pPr>
              <w:ind w:left="-108" w:right="-226" w:hanging="90"/>
              <w:contextualSpacing/>
              <w:jc w:val="center"/>
              <w:rPr>
                <w:bCs/>
                <w:sz w:val="18"/>
                <w:szCs w:val="18"/>
              </w:rPr>
            </w:pPr>
          </w:p>
        </w:tc>
        <w:tc>
          <w:tcPr>
            <w:tcW w:w="351" w:type="pct"/>
            <w:shd w:val="clear" w:color="auto" w:fill="auto"/>
            <w:vAlign w:val="center"/>
          </w:tcPr>
          <w:p w14:paraId="1BA08E67" w14:textId="77777777" w:rsidR="00651066" w:rsidRPr="00651066" w:rsidRDefault="00651066" w:rsidP="00651066">
            <w:pPr>
              <w:ind w:left="180" w:right="-117" w:hanging="279"/>
              <w:contextualSpacing/>
              <w:jc w:val="center"/>
              <w:rPr>
                <w:bCs/>
                <w:sz w:val="18"/>
                <w:szCs w:val="18"/>
              </w:rPr>
            </w:pPr>
          </w:p>
        </w:tc>
      </w:tr>
      <w:tr w:rsidR="00C8130F" w14:paraId="749F83BF" w14:textId="77777777" w:rsidTr="00651066">
        <w:trPr>
          <w:trHeight w:val="20"/>
        </w:trPr>
        <w:tc>
          <w:tcPr>
            <w:tcW w:w="2527" w:type="pct"/>
            <w:shd w:val="clear" w:color="auto" w:fill="auto"/>
          </w:tcPr>
          <w:p w14:paraId="50F0D17A" w14:textId="77777777" w:rsidR="00651066" w:rsidRPr="004E41CF" w:rsidRDefault="00000000" w:rsidP="00651066">
            <w:pPr>
              <w:ind w:left="180" w:hanging="18"/>
              <w:contextualSpacing/>
              <w:rPr>
                <w:bCs/>
                <w:sz w:val="18"/>
                <w:szCs w:val="18"/>
              </w:rPr>
            </w:pPr>
            <w:r w:rsidRPr="004E41CF">
              <w:rPr>
                <w:bCs/>
                <w:sz w:val="18"/>
                <w:szCs w:val="18"/>
              </w:rPr>
              <w:t>Diploma</w:t>
            </w:r>
          </w:p>
        </w:tc>
        <w:tc>
          <w:tcPr>
            <w:tcW w:w="271" w:type="pct"/>
            <w:shd w:val="clear" w:color="auto" w:fill="auto"/>
          </w:tcPr>
          <w:p w14:paraId="41A126B0" w14:textId="77777777" w:rsidR="00651066" w:rsidRPr="004E41CF" w:rsidRDefault="00000000" w:rsidP="00651066">
            <w:pPr>
              <w:ind w:left="180" w:right="-550" w:hanging="648"/>
              <w:contextualSpacing/>
              <w:jc w:val="center"/>
              <w:rPr>
                <w:bCs/>
                <w:sz w:val="18"/>
                <w:szCs w:val="18"/>
              </w:rPr>
            </w:pPr>
            <w:r w:rsidRPr="004E41CF">
              <w:rPr>
                <w:bCs/>
                <w:sz w:val="18"/>
                <w:szCs w:val="18"/>
              </w:rPr>
              <w:t>140</w:t>
            </w:r>
          </w:p>
        </w:tc>
        <w:tc>
          <w:tcPr>
            <w:tcW w:w="586" w:type="pct"/>
            <w:shd w:val="clear" w:color="auto" w:fill="auto"/>
          </w:tcPr>
          <w:p w14:paraId="5E5600F5" w14:textId="77777777" w:rsidR="00651066" w:rsidRPr="004E41CF" w:rsidRDefault="00000000" w:rsidP="004E41CF">
            <w:pPr>
              <w:ind w:left="180"/>
              <w:contextualSpacing/>
              <w:jc w:val="center"/>
              <w:rPr>
                <w:bCs/>
                <w:sz w:val="18"/>
                <w:szCs w:val="18"/>
              </w:rPr>
            </w:pPr>
            <w:r w:rsidRPr="004E41CF">
              <w:rPr>
                <w:bCs/>
                <w:sz w:val="18"/>
                <w:szCs w:val="18"/>
              </w:rPr>
              <w:t>74.3</w:t>
            </w:r>
          </w:p>
        </w:tc>
        <w:tc>
          <w:tcPr>
            <w:tcW w:w="588" w:type="pct"/>
            <w:shd w:val="clear" w:color="auto" w:fill="auto"/>
          </w:tcPr>
          <w:p w14:paraId="246F9ABC" w14:textId="77777777" w:rsidR="00651066" w:rsidRPr="004E41CF" w:rsidRDefault="00000000" w:rsidP="004E41CF">
            <w:pPr>
              <w:ind w:left="180"/>
              <w:contextualSpacing/>
              <w:jc w:val="center"/>
              <w:rPr>
                <w:bCs/>
                <w:sz w:val="18"/>
                <w:szCs w:val="18"/>
              </w:rPr>
            </w:pPr>
            <w:r w:rsidRPr="004E41CF">
              <w:rPr>
                <w:bCs/>
                <w:sz w:val="18"/>
                <w:szCs w:val="18"/>
              </w:rPr>
              <w:t>25.7</w:t>
            </w:r>
          </w:p>
        </w:tc>
        <w:tc>
          <w:tcPr>
            <w:tcW w:w="271" w:type="pct"/>
            <w:vMerge w:val="restart"/>
            <w:shd w:val="clear" w:color="auto" w:fill="auto"/>
            <w:vAlign w:val="center"/>
          </w:tcPr>
          <w:p w14:paraId="688FEF11" w14:textId="77777777" w:rsidR="00651066" w:rsidRPr="00651066" w:rsidRDefault="00000000" w:rsidP="00651066">
            <w:pPr>
              <w:ind w:left="180" w:right="-550" w:hanging="702"/>
              <w:contextualSpacing/>
              <w:jc w:val="center"/>
              <w:rPr>
                <w:bCs/>
                <w:sz w:val="18"/>
                <w:szCs w:val="18"/>
              </w:rPr>
            </w:pPr>
            <w:r w:rsidRPr="00651066">
              <w:rPr>
                <w:bCs/>
                <w:sz w:val="18"/>
                <w:szCs w:val="18"/>
              </w:rPr>
              <w:t>0.4</w:t>
            </w:r>
          </w:p>
        </w:tc>
        <w:tc>
          <w:tcPr>
            <w:tcW w:w="406" w:type="pct"/>
            <w:vMerge w:val="restart"/>
            <w:shd w:val="clear" w:color="auto" w:fill="auto"/>
            <w:vAlign w:val="center"/>
          </w:tcPr>
          <w:p w14:paraId="74D35808" w14:textId="77777777" w:rsidR="00651066" w:rsidRPr="00651066" w:rsidRDefault="00000000" w:rsidP="00651066">
            <w:pPr>
              <w:ind w:left="-108" w:right="-226" w:hanging="90"/>
              <w:contextualSpacing/>
              <w:jc w:val="center"/>
              <w:rPr>
                <w:bCs/>
                <w:sz w:val="18"/>
                <w:szCs w:val="18"/>
              </w:rPr>
            </w:pPr>
            <w:r w:rsidRPr="00651066">
              <w:rPr>
                <w:bCs/>
                <w:sz w:val="18"/>
                <w:szCs w:val="18"/>
              </w:rPr>
              <w:t>0.2–1.1</w:t>
            </w:r>
          </w:p>
        </w:tc>
        <w:tc>
          <w:tcPr>
            <w:tcW w:w="351" w:type="pct"/>
            <w:vMerge w:val="restart"/>
            <w:shd w:val="clear" w:color="auto" w:fill="auto"/>
            <w:vAlign w:val="center"/>
          </w:tcPr>
          <w:p w14:paraId="6AE52A95" w14:textId="77777777" w:rsidR="00651066" w:rsidRPr="00651066" w:rsidRDefault="00000000" w:rsidP="00651066">
            <w:pPr>
              <w:ind w:left="180" w:right="-117" w:hanging="279"/>
              <w:contextualSpacing/>
              <w:jc w:val="center"/>
              <w:rPr>
                <w:bCs/>
                <w:sz w:val="18"/>
                <w:szCs w:val="18"/>
              </w:rPr>
            </w:pPr>
            <w:r w:rsidRPr="00651066">
              <w:rPr>
                <w:bCs/>
                <w:sz w:val="18"/>
                <w:szCs w:val="18"/>
              </w:rPr>
              <w:t>0.07</w:t>
            </w:r>
          </w:p>
        </w:tc>
      </w:tr>
      <w:tr w:rsidR="00C8130F" w14:paraId="19859132" w14:textId="77777777" w:rsidTr="00651066">
        <w:trPr>
          <w:trHeight w:val="20"/>
        </w:trPr>
        <w:tc>
          <w:tcPr>
            <w:tcW w:w="2527" w:type="pct"/>
            <w:shd w:val="clear" w:color="auto" w:fill="auto"/>
          </w:tcPr>
          <w:p w14:paraId="268E2CB3" w14:textId="77777777" w:rsidR="00651066" w:rsidRPr="004E41CF" w:rsidRDefault="00000000" w:rsidP="00651066">
            <w:pPr>
              <w:ind w:left="180" w:hanging="18"/>
              <w:contextualSpacing/>
              <w:rPr>
                <w:bCs/>
                <w:sz w:val="18"/>
                <w:szCs w:val="18"/>
              </w:rPr>
            </w:pPr>
            <w:r w:rsidRPr="004E41CF">
              <w:rPr>
                <w:bCs/>
                <w:sz w:val="18"/>
                <w:szCs w:val="18"/>
              </w:rPr>
              <w:t>Certificate, Higher Diploma, Degree</w:t>
            </w:r>
          </w:p>
        </w:tc>
        <w:tc>
          <w:tcPr>
            <w:tcW w:w="271" w:type="pct"/>
            <w:shd w:val="clear" w:color="auto" w:fill="auto"/>
          </w:tcPr>
          <w:p w14:paraId="3755A1AD" w14:textId="77777777" w:rsidR="00651066" w:rsidRPr="004E41CF" w:rsidRDefault="00000000" w:rsidP="00651066">
            <w:pPr>
              <w:ind w:left="180" w:right="-550" w:hanging="648"/>
              <w:contextualSpacing/>
              <w:jc w:val="center"/>
              <w:rPr>
                <w:bCs/>
                <w:sz w:val="18"/>
                <w:szCs w:val="18"/>
              </w:rPr>
            </w:pPr>
            <w:r w:rsidRPr="004E41CF">
              <w:rPr>
                <w:bCs/>
                <w:sz w:val="18"/>
                <w:szCs w:val="18"/>
              </w:rPr>
              <w:t>46</w:t>
            </w:r>
          </w:p>
        </w:tc>
        <w:tc>
          <w:tcPr>
            <w:tcW w:w="586" w:type="pct"/>
            <w:shd w:val="clear" w:color="auto" w:fill="auto"/>
          </w:tcPr>
          <w:p w14:paraId="6B282ABC" w14:textId="77777777" w:rsidR="00651066" w:rsidRPr="004E41CF" w:rsidRDefault="00000000" w:rsidP="004E41CF">
            <w:pPr>
              <w:ind w:left="180"/>
              <w:contextualSpacing/>
              <w:jc w:val="center"/>
              <w:rPr>
                <w:bCs/>
                <w:sz w:val="18"/>
                <w:szCs w:val="18"/>
              </w:rPr>
            </w:pPr>
            <w:r w:rsidRPr="004E41CF">
              <w:rPr>
                <w:bCs/>
                <w:sz w:val="18"/>
                <w:szCs w:val="18"/>
              </w:rPr>
              <w:t>87.0</w:t>
            </w:r>
          </w:p>
        </w:tc>
        <w:tc>
          <w:tcPr>
            <w:tcW w:w="588" w:type="pct"/>
            <w:shd w:val="clear" w:color="auto" w:fill="auto"/>
          </w:tcPr>
          <w:p w14:paraId="7EFC53AC" w14:textId="77777777" w:rsidR="00651066" w:rsidRPr="004E41CF" w:rsidRDefault="00000000" w:rsidP="004E41CF">
            <w:pPr>
              <w:ind w:left="180"/>
              <w:contextualSpacing/>
              <w:jc w:val="center"/>
              <w:rPr>
                <w:bCs/>
                <w:sz w:val="18"/>
                <w:szCs w:val="18"/>
              </w:rPr>
            </w:pPr>
            <w:r w:rsidRPr="004E41CF">
              <w:rPr>
                <w:bCs/>
                <w:sz w:val="18"/>
                <w:szCs w:val="18"/>
              </w:rPr>
              <w:t>13.0</w:t>
            </w:r>
          </w:p>
        </w:tc>
        <w:tc>
          <w:tcPr>
            <w:tcW w:w="271" w:type="pct"/>
            <w:vMerge/>
            <w:shd w:val="clear" w:color="auto" w:fill="auto"/>
            <w:vAlign w:val="center"/>
          </w:tcPr>
          <w:p w14:paraId="3122E48C" w14:textId="77777777" w:rsidR="00651066" w:rsidRPr="00651066" w:rsidRDefault="00651066" w:rsidP="00651066">
            <w:pPr>
              <w:ind w:left="180" w:right="-550" w:hanging="702"/>
              <w:contextualSpacing/>
              <w:jc w:val="center"/>
              <w:rPr>
                <w:bCs/>
                <w:sz w:val="18"/>
                <w:szCs w:val="18"/>
              </w:rPr>
            </w:pPr>
          </w:p>
        </w:tc>
        <w:tc>
          <w:tcPr>
            <w:tcW w:w="406" w:type="pct"/>
            <w:vMerge/>
            <w:shd w:val="clear" w:color="auto" w:fill="auto"/>
            <w:vAlign w:val="center"/>
          </w:tcPr>
          <w:p w14:paraId="22A69A77" w14:textId="77777777" w:rsidR="00651066" w:rsidRPr="00651066" w:rsidRDefault="00651066" w:rsidP="00651066">
            <w:pPr>
              <w:ind w:left="-108" w:right="-226" w:hanging="90"/>
              <w:contextualSpacing/>
              <w:jc w:val="center"/>
              <w:rPr>
                <w:bCs/>
                <w:sz w:val="18"/>
                <w:szCs w:val="18"/>
              </w:rPr>
            </w:pPr>
          </w:p>
        </w:tc>
        <w:tc>
          <w:tcPr>
            <w:tcW w:w="351" w:type="pct"/>
            <w:vMerge/>
            <w:shd w:val="clear" w:color="auto" w:fill="auto"/>
            <w:vAlign w:val="center"/>
          </w:tcPr>
          <w:p w14:paraId="6C808545" w14:textId="77777777" w:rsidR="00651066" w:rsidRPr="00651066" w:rsidRDefault="00651066" w:rsidP="00651066">
            <w:pPr>
              <w:ind w:left="180" w:right="-117" w:hanging="279"/>
              <w:contextualSpacing/>
              <w:jc w:val="center"/>
              <w:rPr>
                <w:bCs/>
                <w:sz w:val="18"/>
                <w:szCs w:val="18"/>
              </w:rPr>
            </w:pPr>
          </w:p>
        </w:tc>
      </w:tr>
      <w:tr w:rsidR="00C8130F" w14:paraId="175C0303" w14:textId="77777777" w:rsidTr="00651066">
        <w:trPr>
          <w:trHeight w:val="20"/>
        </w:trPr>
        <w:tc>
          <w:tcPr>
            <w:tcW w:w="2527" w:type="pct"/>
            <w:shd w:val="clear" w:color="auto" w:fill="auto"/>
          </w:tcPr>
          <w:p w14:paraId="341FD8A6" w14:textId="77777777" w:rsidR="00651066" w:rsidRPr="00651066" w:rsidRDefault="00000000" w:rsidP="00651066">
            <w:pPr>
              <w:ind w:left="180" w:hanging="198"/>
              <w:contextualSpacing/>
              <w:rPr>
                <w:b/>
                <w:sz w:val="18"/>
                <w:szCs w:val="18"/>
              </w:rPr>
            </w:pPr>
            <w:r w:rsidRPr="00651066">
              <w:rPr>
                <w:b/>
                <w:sz w:val="18"/>
                <w:szCs w:val="18"/>
              </w:rPr>
              <w:t>Cadre</w:t>
            </w:r>
          </w:p>
        </w:tc>
        <w:tc>
          <w:tcPr>
            <w:tcW w:w="271" w:type="pct"/>
            <w:shd w:val="clear" w:color="auto" w:fill="auto"/>
          </w:tcPr>
          <w:p w14:paraId="44C71599" w14:textId="77777777" w:rsidR="00651066" w:rsidRPr="004E41CF" w:rsidRDefault="00651066" w:rsidP="00651066">
            <w:pPr>
              <w:ind w:left="180" w:right="-550" w:hanging="648"/>
              <w:contextualSpacing/>
              <w:jc w:val="center"/>
              <w:rPr>
                <w:bCs/>
                <w:sz w:val="18"/>
                <w:szCs w:val="18"/>
              </w:rPr>
            </w:pPr>
          </w:p>
        </w:tc>
        <w:tc>
          <w:tcPr>
            <w:tcW w:w="586" w:type="pct"/>
            <w:shd w:val="clear" w:color="auto" w:fill="auto"/>
          </w:tcPr>
          <w:p w14:paraId="24945863" w14:textId="77777777" w:rsidR="00651066" w:rsidRPr="004E41CF" w:rsidRDefault="00651066" w:rsidP="004E41CF">
            <w:pPr>
              <w:ind w:left="180"/>
              <w:contextualSpacing/>
              <w:jc w:val="center"/>
              <w:rPr>
                <w:bCs/>
                <w:sz w:val="18"/>
                <w:szCs w:val="18"/>
              </w:rPr>
            </w:pPr>
          </w:p>
        </w:tc>
        <w:tc>
          <w:tcPr>
            <w:tcW w:w="588" w:type="pct"/>
            <w:shd w:val="clear" w:color="auto" w:fill="auto"/>
          </w:tcPr>
          <w:p w14:paraId="6A0FA494" w14:textId="77777777" w:rsidR="00651066" w:rsidRPr="004E41CF" w:rsidRDefault="00651066" w:rsidP="004E41CF">
            <w:pPr>
              <w:ind w:left="180"/>
              <w:contextualSpacing/>
              <w:jc w:val="center"/>
              <w:rPr>
                <w:bCs/>
                <w:sz w:val="18"/>
                <w:szCs w:val="18"/>
              </w:rPr>
            </w:pPr>
          </w:p>
        </w:tc>
        <w:tc>
          <w:tcPr>
            <w:tcW w:w="271" w:type="pct"/>
            <w:shd w:val="clear" w:color="auto" w:fill="auto"/>
            <w:vAlign w:val="center"/>
          </w:tcPr>
          <w:p w14:paraId="7529C111" w14:textId="77777777" w:rsidR="00651066" w:rsidRPr="00651066" w:rsidRDefault="00651066" w:rsidP="00651066">
            <w:pPr>
              <w:ind w:left="180" w:right="-550" w:hanging="702"/>
              <w:contextualSpacing/>
              <w:jc w:val="center"/>
              <w:rPr>
                <w:bCs/>
                <w:sz w:val="18"/>
                <w:szCs w:val="18"/>
              </w:rPr>
            </w:pPr>
          </w:p>
        </w:tc>
        <w:tc>
          <w:tcPr>
            <w:tcW w:w="406" w:type="pct"/>
            <w:shd w:val="clear" w:color="auto" w:fill="auto"/>
            <w:vAlign w:val="center"/>
          </w:tcPr>
          <w:p w14:paraId="5DE09A51" w14:textId="77777777" w:rsidR="00651066" w:rsidRPr="00651066" w:rsidRDefault="00651066" w:rsidP="00651066">
            <w:pPr>
              <w:ind w:left="-108" w:right="-226" w:hanging="90"/>
              <w:contextualSpacing/>
              <w:jc w:val="center"/>
              <w:rPr>
                <w:bCs/>
                <w:sz w:val="18"/>
                <w:szCs w:val="18"/>
              </w:rPr>
            </w:pPr>
          </w:p>
        </w:tc>
        <w:tc>
          <w:tcPr>
            <w:tcW w:w="351" w:type="pct"/>
            <w:shd w:val="clear" w:color="auto" w:fill="auto"/>
            <w:vAlign w:val="center"/>
          </w:tcPr>
          <w:p w14:paraId="0C8CF9E8" w14:textId="77777777" w:rsidR="00651066" w:rsidRPr="00651066" w:rsidRDefault="00651066" w:rsidP="00651066">
            <w:pPr>
              <w:ind w:left="180" w:right="-117" w:hanging="279"/>
              <w:contextualSpacing/>
              <w:jc w:val="center"/>
              <w:rPr>
                <w:bCs/>
                <w:sz w:val="18"/>
                <w:szCs w:val="18"/>
              </w:rPr>
            </w:pPr>
          </w:p>
        </w:tc>
      </w:tr>
      <w:tr w:rsidR="00C8130F" w14:paraId="3FD6F463" w14:textId="77777777" w:rsidTr="00651066">
        <w:trPr>
          <w:trHeight w:val="20"/>
        </w:trPr>
        <w:tc>
          <w:tcPr>
            <w:tcW w:w="2527" w:type="pct"/>
            <w:shd w:val="clear" w:color="auto" w:fill="auto"/>
          </w:tcPr>
          <w:p w14:paraId="3FEC59BD" w14:textId="77777777" w:rsidR="00651066" w:rsidRPr="004E41CF" w:rsidRDefault="00000000" w:rsidP="00651066">
            <w:pPr>
              <w:ind w:left="180" w:hanging="18"/>
              <w:contextualSpacing/>
              <w:rPr>
                <w:bCs/>
                <w:sz w:val="18"/>
                <w:szCs w:val="18"/>
              </w:rPr>
            </w:pPr>
            <w:r w:rsidRPr="004E41CF">
              <w:rPr>
                <w:bCs/>
                <w:sz w:val="18"/>
                <w:szCs w:val="18"/>
              </w:rPr>
              <w:t>Nurse</w:t>
            </w:r>
          </w:p>
        </w:tc>
        <w:tc>
          <w:tcPr>
            <w:tcW w:w="271" w:type="pct"/>
            <w:shd w:val="clear" w:color="auto" w:fill="auto"/>
          </w:tcPr>
          <w:p w14:paraId="693B84B8" w14:textId="77777777" w:rsidR="00651066" w:rsidRPr="004E41CF" w:rsidRDefault="00000000" w:rsidP="00651066">
            <w:pPr>
              <w:ind w:left="180" w:right="-550" w:hanging="648"/>
              <w:contextualSpacing/>
              <w:jc w:val="center"/>
              <w:rPr>
                <w:bCs/>
                <w:sz w:val="18"/>
                <w:szCs w:val="18"/>
              </w:rPr>
            </w:pPr>
            <w:r w:rsidRPr="004E41CF">
              <w:rPr>
                <w:bCs/>
                <w:sz w:val="18"/>
                <w:szCs w:val="18"/>
              </w:rPr>
              <w:t>140</w:t>
            </w:r>
          </w:p>
        </w:tc>
        <w:tc>
          <w:tcPr>
            <w:tcW w:w="586" w:type="pct"/>
            <w:shd w:val="clear" w:color="auto" w:fill="auto"/>
          </w:tcPr>
          <w:p w14:paraId="2B5F779D" w14:textId="77777777" w:rsidR="00651066" w:rsidRPr="004E41CF" w:rsidRDefault="00000000" w:rsidP="004E41CF">
            <w:pPr>
              <w:ind w:left="180"/>
              <w:contextualSpacing/>
              <w:jc w:val="center"/>
              <w:rPr>
                <w:bCs/>
                <w:sz w:val="18"/>
                <w:szCs w:val="18"/>
              </w:rPr>
            </w:pPr>
            <w:r w:rsidRPr="004E41CF">
              <w:rPr>
                <w:bCs/>
                <w:sz w:val="18"/>
                <w:szCs w:val="18"/>
              </w:rPr>
              <w:t>77.1</w:t>
            </w:r>
          </w:p>
        </w:tc>
        <w:tc>
          <w:tcPr>
            <w:tcW w:w="588" w:type="pct"/>
            <w:shd w:val="clear" w:color="auto" w:fill="auto"/>
          </w:tcPr>
          <w:p w14:paraId="087C83AD" w14:textId="77777777" w:rsidR="00651066" w:rsidRPr="004E41CF" w:rsidRDefault="00000000" w:rsidP="004E41CF">
            <w:pPr>
              <w:ind w:left="180"/>
              <w:contextualSpacing/>
              <w:jc w:val="center"/>
              <w:rPr>
                <w:bCs/>
                <w:sz w:val="18"/>
                <w:szCs w:val="18"/>
              </w:rPr>
            </w:pPr>
            <w:r w:rsidRPr="004E41CF">
              <w:rPr>
                <w:bCs/>
                <w:sz w:val="18"/>
                <w:szCs w:val="18"/>
              </w:rPr>
              <w:t>22.9</w:t>
            </w:r>
          </w:p>
        </w:tc>
        <w:tc>
          <w:tcPr>
            <w:tcW w:w="271" w:type="pct"/>
            <w:vMerge w:val="restart"/>
            <w:shd w:val="clear" w:color="auto" w:fill="auto"/>
            <w:vAlign w:val="center"/>
          </w:tcPr>
          <w:p w14:paraId="2BD43BD2" w14:textId="77777777" w:rsidR="00651066" w:rsidRPr="00651066" w:rsidRDefault="00000000" w:rsidP="00651066">
            <w:pPr>
              <w:ind w:left="180" w:right="-550" w:hanging="702"/>
              <w:contextualSpacing/>
              <w:jc w:val="center"/>
              <w:rPr>
                <w:bCs/>
                <w:sz w:val="18"/>
                <w:szCs w:val="18"/>
              </w:rPr>
            </w:pPr>
            <w:r w:rsidRPr="00651066">
              <w:rPr>
                <w:bCs/>
                <w:sz w:val="18"/>
                <w:szCs w:val="18"/>
              </w:rPr>
              <w:t>0.9</w:t>
            </w:r>
          </w:p>
        </w:tc>
        <w:tc>
          <w:tcPr>
            <w:tcW w:w="406" w:type="pct"/>
            <w:vMerge w:val="restart"/>
            <w:shd w:val="clear" w:color="auto" w:fill="auto"/>
            <w:vAlign w:val="center"/>
          </w:tcPr>
          <w:p w14:paraId="0807B512" w14:textId="77777777" w:rsidR="00651066" w:rsidRPr="00651066" w:rsidRDefault="00000000" w:rsidP="00651066">
            <w:pPr>
              <w:ind w:left="-108" w:right="-226" w:hanging="90"/>
              <w:contextualSpacing/>
              <w:jc w:val="center"/>
              <w:rPr>
                <w:bCs/>
                <w:sz w:val="18"/>
                <w:szCs w:val="18"/>
              </w:rPr>
            </w:pPr>
            <w:r w:rsidRPr="00651066">
              <w:rPr>
                <w:bCs/>
                <w:sz w:val="18"/>
                <w:szCs w:val="18"/>
              </w:rPr>
              <w:t>0.4–2.1</w:t>
            </w:r>
          </w:p>
        </w:tc>
        <w:tc>
          <w:tcPr>
            <w:tcW w:w="351" w:type="pct"/>
            <w:vMerge w:val="restart"/>
            <w:shd w:val="clear" w:color="auto" w:fill="auto"/>
            <w:vAlign w:val="center"/>
          </w:tcPr>
          <w:p w14:paraId="2ABA157C" w14:textId="77777777" w:rsidR="00651066" w:rsidRPr="00651066" w:rsidRDefault="00000000" w:rsidP="00651066">
            <w:pPr>
              <w:ind w:left="180" w:right="-117" w:hanging="279"/>
              <w:contextualSpacing/>
              <w:jc w:val="center"/>
              <w:rPr>
                <w:bCs/>
                <w:sz w:val="18"/>
                <w:szCs w:val="18"/>
              </w:rPr>
            </w:pPr>
            <w:r w:rsidRPr="00651066">
              <w:rPr>
                <w:bCs/>
                <w:sz w:val="18"/>
                <w:szCs w:val="18"/>
              </w:rPr>
              <w:t>0.87</w:t>
            </w:r>
          </w:p>
        </w:tc>
      </w:tr>
      <w:tr w:rsidR="00C8130F" w14:paraId="2611B1C1" w14:textId="77777777" w:rsidTr="00651066">
        <w:trPr>
          <w:trHeight w:val="20"/>
        </w:trPr>
        <w:tc>
          <w:tcPr>
            <w:tcW w:w="2527" w:type="pct"/>
            <w:shd w:val="clear" w:color="auto" w:fill="auto"/>
          </w:tcPr>
          <w:p w14:paraId="346A589A" w14:textId="77777777" w:rsidR="00651066" w:rsidRPr="004E41CF" w:rsidRDefault="00000000" w:rsidP="00651066">
            <w:pPr>
              <w:ind w:left="180" w:hanging="18"/>
              <w:contextualSpacing/>
              <w:rPr>
                <w:bCs/>
                <w:sz w:val="18"/>
                <w:szCs w:val="18"/>
              </w:rPr>
            </w:pPr>
            <w:r w:rsidRPr="004E41CF">
              <w:rPr>
                <w:bCs/>
                <w:sz w:val="18"/>
                <w:szCs w:val="18"/>
              </w:rPr>
              <w:t>Clinical Officer</w:t>
            </w:r>
          </w:p>
        </w:tc>
        <w:tc>
          <w:tcPr>
            <w:tcW w:w="271" w:type="pct"/>
            <w:shd w:val="clear" w:color="auto" w:fill="auto"/>
          </w:tcPr>
          <w:p w14:paraId="6ED5CF3A" w14:textId="77777777" w:rsidR="00651066" w:rsidRPr="004E41CF" w:rsidRDefault="00000000" w:rsidP="00651066">
            <w:pPr>
              <w:ind w:left="180" w:right="-550" w:hanging="648"/>
              <w:contextualSpacing/>
              <w:jc w:val="center"/>
              <w:rPr>
                <w:bCs/>
                <w:sz w:val="18"/>
                <w:szCs w:val="18"/>
              </w:rPr>
            </w:pPr>
            <w:r w:rsidRPr="004E41CF">
              <w:rPr>
                <w:bCs/>
                <w:sz w:val="18"/>
                <w:szCs w:val="18"/>
              </w:rPr>
              <w:t>46</w:t>
            </w:r>
          </w:p>
        </w:tc>
        <w:tc>
          <w:tcPr>
            <w:tcW w:w="586" w:type="pct"/>
            <w:shd w:val="clear" w:color="auto" w:fill="auto"/>
          </w:tcPr>
          <w:p w14:paraId="1B7BE89F" w14:textId="77777777" w:rsidR="00651066" w:rsidRPr="004E41CF" w:rsidRDefault="00000000" w:rsidP="004E41CF">
            <w:pPr>
              <w:ind w:left="180"/>
              <w:contextualSpacing/>
              <w:jc w:val="center"/>
              <w:rPr>
                <w:bCs/>
                <w:sz w:val="18"/>
                <w:szCs w:val="18"/>
              </w:rPr>
            </w:pPr>
            <w:r w:rsidRPr="004E41CF">
              <w:rPr>
                <w:bCs/>
                <w:sz w:val="18"/>
                <w:szCs w:val="18"/>
              </w:rPr>
              <w:t>78.3</w:t>
            </w:r>
          </w:p>
        </w:tc>
        <w:tc>
          <w:tcPr>
            <w:tcW w:w="588" w:type="pct"/>
            <w:shd w:val="clear" w:color="auto" w:fill="auto"/>
          </w:tcPr>
          <w:p w14:paraId="7B97DBAC" w14:textId="77777777" w:rsidR="00651066" w:rsidRPr="004E41CF" w:rsidRDefault="00000000" w:rsidP="004E41CF">
            <w:pPr>
              <w:ind w:left="180"/>
              <w:contextualSpacing/>
              <w:jc w:val="center"/>
              <w:rPr>
                <w:bCs/>
                <w:sz w:val="18"/>
                <w:szCs w:val="18"/>
              </w:rPr>
            </w:pPr>
            <w:r w:rsidRPr="004E41CF">
              <w:rPr>
                <w:bCs/>
                <w:sz w:val="18"/>
                <w:szCs w:val="18"/>
              </w:rPr>
              <w:t>21.7</w:t>
            </w:r>
          </w:p>
        </w:tc>
        <w:tc>
          <w:tcPr>
            <w:tcW w:w="271" w:type="pct"/>
            <w:vMerge/>
            <w:shd w:val="clear" w:color="auto" w:fill="auto"/>
            <w:vAlign w:val="center"/>
          </w:tcPr>
          <w:p w14:paraId="0BD3535E" w14:textId="77777777" w:rsidR="00651066" w:rsidRPr="00651066" w:rsidRDefault="00651066" w:rsidP="00651066">
            <w:pPr>
              <w:ind w:left="180" w:right="-550" w:hanging="702"/>
              <w:contextualSpacing/>
              <w:jc w:val="center"/>
              <w:rPr>
                <w:bCs/>
                <w:sz w:val="18"/>
                <w:szCs w:val="18"/>
              </w:rPr>
            </w:pPr>
          </w:p>
        </w:tc>
        <w:tc>
          <w:tcPr>
            <w:tcW w:w="406" w:type="pct"/>
            <w:vMerge/>
            <w:shd w:val="clear" w:color="auto" w:fill="auto"/>
            <w:vAlign w:val="center"/>
          </w:tcPr>
          <w:p w14:paraId="4531F69E" w14:textId="77777777" w:rsidR="00651066" w:rsidRPr="00651066" w:rsidRDefault="00651066" w:rsidP="00651066">
            <w:pPr>
              <w:ind w:left="-108" w:right="-226" w:hanging="90"/>
              <w:contextualSpacing/>
              <w:jc w:val="center"/>
              <w:rPr>
                <w:bCs/>
                <w:sz w:val="18"/>
                <w:szCs w:val="18"/>
              </w:rPr>
            </w:pPr>
          </w:p>
        </w:tc>
        <w:tc>
          <w:tcPr>
            <w:tcW w:w="351" w:type="pct"/>
            <w:vMerge/>
            <w:shd w:val="clear" w:color="auto" w:fill="auto"/>
            <w:vAlign w:val="center"/>
          </w:tcPr>
          <w:p w14:paraId="28CEF174" w14:textId="77777777" w:rsidR="00651066" w:rsidRPr="00651066" w:rsidRDefault="00651066" w:rsidP="00651066">
            <w:pPr>
              <w:ind w:left="180" w:right="-117" w:hanging="279"/>
              <w:contextualSpacing/>
              <w:jc w:val="center"/>
              <w:rPr>
                <w:bCs/>
                <w:sz w:val="18"/>
                <w:szCs w:val="18"/>
              </w:rPr>
            </w:pPr>
          </w:p>
        </w:tc>
      </w:tr>
      <w:tr w:rsidR="00C8130F" w14:paraId="2492ACF4" w14:textId="77777777" w:rsidTr="00651066">
        <w:trPr>
          <w:trHeight w:val="20"/>
        </w:trPr>
        <w:tc>
          <w:tcPr>
            <w:tcW w:w="2527" w:type="pct"/>
            <w:shd w:val="clear" w:color="auto" w:fill="auto"/>
          </w:tcPr>
          <w:p w14:paraId="0FDCFEF3" w14:textId="77777777" w:rsidR="00651066" w:rsidRPr="00651066" w:rsidRDefault="00000000" w:rsidP="00651066">
            <w:pPr>
              <w:ind w:left="180" w:hanging="198"/>
              <w:contextualSpacing/>
              <w:rPr>
                <w:b/>
                <w:sz w:val="18"/>
                <w:szCs w:val="18"/>
              </w:rPr>
            </w:pPr>
            <w:r w:rsidRPr="00651066">
              <w:rPr>
                <w:b/>
                <w:sz w:val="18"/>
                <w:szCs w:val="18"/>
              </w:rPr>
              <w:t>Years of service</w:t>
            </w:r>
          </w:p>
        </w:tc>
        <w:tc>
          <w:tcPr>
            <w:tcW w:w="271" w:type="pct"/>
            <w:shd w:val="clear" w:color="auto" w:fill="auto"/>
          </w:tcPr>
          <w:p w14:paraId="2C2D6ED8" w14:textId="77777777" w:rsidR="00651066" w:rsidRPr="004E41CF" w:rsidRDefault="00651066" w:rsidP="00651066">
            <w:pPr>
              <w:ind w:left="180" w:right="-550" w:hanging="648"/>
              <w:contextualSpacing/>
              <w:jc w:val="center"/>
              <w:rPr>
                <w:bCs/>
                <w:sz w:val="18"/>
                <w:szCs w:val="18"/>
              </w:rPr>
            </w:pPr>
          </w:p>
        </w:tc>
        <w:tc>
          <w:tcPr>
            <w:tcW w:w="586" w:type="pct"/>
            <w:shd w:val="clear" w:color="auto" w:fill="auto"/>
          </w:tcPr>
          <w:p w14:paraId="660221A5" w14:textId="77777777" w:rsidR="00651066" w:rsidRPr="004E41CF" w:rsidRDefault="00651066" w:rsidP="004E41CF">
            <w:pPr>
              <w:ind w:left="180"/>
              <w:contextualSpacing/>
              <w:jc w:val="center"/>
              <w:rPr>
                <w:bCs/>
                <w:sz w:val="18"/>
                <w:szCs w:val="18"/>
              </w:rPr>
            </w:pPr>
          </w:p>
        </w:tc>
        <w:tc>
          <w:tcPr>
            <w:tcW w:w="588" w:type="pct"/>
            <w:shd w:val="clear" w:color="auto" w:fill="auto"/>
          </w:tcPr>
          <w:p w14:paraId="7AD19439" w14:textId="77777777" w:rsidR="00651066" w:rsidRPr="004E41CF" w:rsidRDefault="00651066" w:rsidP="004E41CF">
            <w:pPr>
              <w:ind w:left="180"/>
              <w:contextualSpacing/>
              <w:jc w:val="center"/>
              <w:rPr>
                <w:bCs/>
                <w:sz w:val="18"/>
                <w:szCs w:val="18"/>
              </w:rPr>
            </w:pPr>
          </w:p>
        </w:tc>
        <w:tc>
          <w:tcPr>
            <w:tcW w:w="271" w:type="pct"/>
            <w:shd w:val="clear" w:color="auto" w:fill="auto"/>
            <w:vAlign w:val="center"/>
          </w:tcPr>
          <w:p w14:paraId="55305461" w14:textId="77777777" w:rsidR="00651066" w:rsidRPr="00651066" w:rsidRDefault="00651066" w:rsidP="00651066">
            <w:pPr>
              <w:ind w:left="180" w:right="-550" w:hanging="702"/>
              <w:contextualSpacing/>
              <w:jc w:val="center"/>
              <w:rPr>
                <w:bCs/>
                <w:sz w:val="18"/>
                <w:szCs w:val="18"/>
              </w:rPr>
            </w:pPr>
          </w:p>
        </w:tc>
        <w:tc>
          <w:tcPr>
            <w:tcW w:w="406" w:type="pct"/>
            <w:shd w:val="clear" w:color="auto" w:fill="auto"/>
            <w:vAlign w:val="center"/>
          </w:tcPr>
          <w:p w14:paraId="3A21E8E0" w14:textId="77777777" w:rsidR="00651066" w:rsidRPr="00651066" w:rsidRDefault="00651066" w:rsidP="00651066">
            <w:pPr>
              <w:ind w:left="-108" w:right="-226" w:hanging="90"/>
              <w:contextualSpacing/>
              <w:jc w:val="center"/>
              <w:rPr>
                <w:bCs/>
                <w:sz w:val="18"/>
                <w:szCs w:val="18"/>
              </w:rPr>
            </w:pPr>
          </w:p>
        </w:tc>
        <w:tc>
          <w:tcPr>
            <w:tcW w:w="351" w:type="pct"/>
            <w:shd w:val="clear" w:color="auto" w:fill="auto"/>
            <w:vAlign w:val="center"/>
          </w:tcPr>
          <w:p w14:paraId="41EFB8D5" w14:textId="77777777" w:rsidR="00651066" w:rsidRPr="00651066" w:rsidRDefault="00651066" w:rsidP="00651066">
            <w:pPr>
              <w:ind w:left="180" w:right="-117" w:hanging="279"/>
              <w:contextualSpacing/>
              <w:jc w:val="center"/>
              <w:rPr>
                <w:bCs/>
                <w:sz w:val="18"/>
                <w:szCs w:val="18"/>
              </w:rPr>
            </w:pPr>
          </w:p>
        </w:tc>
      </w:tr>
      <w:tr w:rsidR="00C8130F" w14:paraId="65EF1959" w14:textId="77777777" w:rsidTr="00651066">
        <w:trPr>
          <w:trHeight w:val="20"/>
        </w:trPr>
        <w:tc>
          <w:tcPr>
            <w:tcW w:w="2527" w:type="pct"/>
            <w:shd w:val="clear" w:color="auto" w:fill="auto"/>
          </w:tcPr>
          <w:p w14:paraId="2A01E3DC" w14:textId="77777777" w:rsidR="00651066" w:rsidRPr="004E41CF" w:rsidRDefault="00000000" w:rsidP="00651066">
            <w:pPr>
              <w:ind w:left="180" w:hanging="18"/>
              <w:contextualSpacing/>
              <w:rPr>
                <w:bCs/>
                <w:sz w:val="18"/>
                <w:szCs w:val="18"/>
              </w:rPr>
            </w:pPr>
            <w:r w:rsidRPr="004E41CF">
              <w:rPr>
                <w:bCs/>
                <w:sz w:val="18"/>
                <w:szCs w:val="18"/>
              </w:rPr>
              <w:t>≤5</w:t>
            </w:r>
          </w:p>
        </w:tc>
        <w:tc>
          <w:tcPr>
            <w:tcW w:w="271" w:type="pct"/>
            <w:shd w:val="clear" w:color="auto" w:fill="auto"/>
          </w:tcPr>
          <w:p w14:paraId="258F32E2" w14:textId="77777777" w:rsidR="00651066" w:rsidRPr="004E41CF" w:rsidRDefault="00000000" w:rsidP="00651066">
            <w:pPr>
              <w:ind w:left="180" w:right="-550" w:hanging="648"/>
              <w:contextualSpacing/>
              <w:jc w:val="center"/>
              <w:rPr>
                <w:bCs/>
                <w:sz w:val="18"/>
                <w:szCs w:val="18"/>
              </w:rPr>
            </w:pPr>
            <w:r w:rsidRPr="004E41CF">
              <w:rPr>
                <w:bCs/>
                <w:sz w:val="18"/>
                <w:szCs w:val="18"/>
              </w:rPr>
              <w:t>107</w:t>
            </w:r>
          </w:p>
        </w:tc>
        <w:tc>
          <w:tcPr>
            <w:tcW w:w="586" w:type="pct"/>
            <w:shd w:val="clear" w:color="auto" w:fill="auto"/>
          </w:tcPr>
          <w:p w14:paraId="019FD847" w14:textId="77777777" w:rsidR="00651066" w:rsidRPr="004E41CF" w:rsidRDefault="00000000" w:rsidP="004E41CF">
            <w:pPr>
              <w:ind w:left="180"/>
              <w:contextualSpacing/>
              <w:jc w:val="center"/>
              <w:rPr>
                <w:bCs/>
                <w:sz w:val="18"/>
                <w:szCs w:val="18"/>
              </w:rPr>
            </w:pPr>
            <w:r w:rsidRPr="004E41CF">
              <w:rPr>
                <w:bCs/>
                <w:sz w:val="18"/>
                <w:szCs w:val="18"/>
              </w:rPr>
              <w:t>72.0</w:t>
            </w:r>
          </w:p>
        </w:tc>
        <w:tc>
          <w:tcPr>
            <w:tcW w:w="588" w:type="pct"/>
            <w:shd w:val="clear" w:color="auto" w:fill="auto"/>
          </w:tcPr>
          <w:p w14:paraId="6C38DCE7" w14:textId="77777777" w:rsidR="00651066" w:rsidRPr="004E41CF" w:rsidRDefault="00000000" w:rsidP="004E41CF">
            <w:pPr>
              <w:ind w:left="180"/>
              <w:contextualSpacing/>
              <w:jc w:val="center"/>
              <w:rPr>
                <w:bCs/>
                <w:sz w:val="18"/>
                <w:szCs w:val="18"/>
              </w:rPr>
            </w:pPr>
            <w:r w:rsidRPr="004E41CF">
              <w:rPr>
                <w:bCs/>
                <w:sz w:val="18"/>
                <w:szCs w:val="18"/>
              </w:rPr>
              <w:t>28.0</w:t>
            </w:r>
          </w:p>
        </w:tc>
        <w:tc>
          <w:tcPr>
            <w:tcW w:w="271" w:type="pct"/>
            <w:vMerge w:val="restart"/>
            <w:shd w:val="clear" w:color="auto" w:fill="auto"/>
            <w:vAlign w:val="center"/>
          </w:tcPr>
          <w:p w14:paraId="5C7F8433" w14:textId="77777777" w:rsidR="00651066" w:rsidRPr="00651066" w:rsidRDefault="00000000" w:rsidP="00651066">
            <w:pPr>
              <w:ind w:left="180" w:right="-550" w:hanging="702"/>
              <w:contextualSpacing/>
              <w:jc w:val="center"/>
              <w:rPr>
                <w:bCs/>
                <w:sz w:val="18"/>
                <w:szCs w:val="18"/>
              </w:rPr>
            </w:pPr>
            <w:r w:rsidRPr="00651066">
              <w:rPr>
                <w:bCs/>
                <w:sz w:val="18"/>
                <w:szCs w:val="18"/>
              </w:rPr>
              <w:t>0.4</w:t>
            </w:r>
          </w:p>
        </w:tc>
        <w:tc>
          <w:tcPr>
            <w:tcW w:w="406" w:type="pct"/>
            <w:vMerge w:val="restart"/>
            <w:shd w:val="clear" w:color="auto" w:fill="auto"/>
            <w:vAlign w:val="center"/>
          </w:tcPr>
          <w:p w14:paraId="22FF8EB1" w14:textId="77777777" w:rsidR="00651066" w:rsidRPr="00651066" w:rsidRDefault="00000000" w:rsidP="00651066">
            <w:pPr>
              <w:ind w:left="-108" w:right="-226" w:hanging="90"/>
              <w:contextualSpacing/>
              <w:jc w:val="center"/>
              <w:rPr>
                <w:bCs/>
                <w:sz w:val="18"/>
                <w:szCs w:val="18"/>
              </w:rPr>
            </w:pPr>
            <w:r w:rsidRPr="00651066">
              <w:rPr>
                <w:bCs/>
                <w:sz w:val="18"/>
                <w:szCs w:val="18"/>
              </w:rPr>
              <w:t>0.2–1.0</w:t>
            </w:r>
          </w:p>
        </w:tc>
        <w:tc>
          <w:tcPr>
            <w:tcW w:w="351" w:type="pct"/>
            <w:vMerge w:val="restart"/>
            <w:shd w:val="clear" w:color="auto" w:fill="auto"/>
            <w:vAlign w:val="center"/>
          </w:tcPr>
          <w:p w14:paraId="4111E0EF" w14:textId="77777777" w:rsidR="00651066" w:rsidRPr="00651066" w:rsidRDefault="00000000" w:rsidP="00651066">
            <w:pPr>
              <w:ind w:left="180" w:right="-117" w:hanging="279"/>
              <w:contextualSpacing/>
              <w:jc w:val="center"/>
              <w:rPr>
                <w:bCs/>
                <w:sz w:val="18"/>
                <w:szCs w:val="18"/>
              </w:rPr>
            </w:pPr>
            <w:r w:rsidRPr="00651066">
              <w:rPr>
                <w:bCs/>
                <w:sz w:val="18"/>
                <w:szCs w:val="18"/>
              </w:rPr>
              <w:t>0.04</w:t>
            </w:r>
          </w:p>
        </w:tc>
      </w:tr>
      <w:tr w:rsidR="00C8130F" w14:paraId="2C99D9B7" w14:textId="77777777" w:rsidTr="00651066">
        <w:trPr>
          <w:trHeight w:val="20"/>
        </w:trPr>
        <w:tc>
          <w:tcPr>
            <w:tcW w:w="2527" w:type="pct"/>
            <w:shd w:val="clear" w:color="auto" w:fill="auto"/>
          </w:tcPr>
          <w:p w14:paraId="20AC5416" w14:textId="77777777" w:rsidR="00651066" w:rsidRPr="004E41CF" w:rsidRDefault="00000000" w:rsidP="00651066">
            <w:pPr>
              <w:ind w:left="180" w:hanging="18"/>
              <w:contextualSpacing/>
              <w:rPr>
                <w:bCs/>
                <w:sz w:val="18"/>
                <w:szCs w:val="18"/>
              </w:rPr>
            </w:pPr>
            <w:r w:rsidRPr="004E41CF">
              <w:rPr>
                <w:sz w:val="18"/>
                <w:szCs w:val="18"/>
              </w:rPr>
              <w:t>≥6</w:t>
            </w:r>
          </w:p>
        </w:tc>
        <w:tc>
          <w:tcPr>
            <w:tcW w:w="271" w:type="pct"/>
            <w:shd w:val="clear" w:color="auto" w:fill="auto"/>
          </w:tcPr>
          <w:p w14:paraId="0E2280EC" w14:textId="77777777" w:rsidR="00651066" w:rsidRPr="004E41CF" w:rsidRDefault="00000000" w:rsidP="00651066">
            <w:pPr>
              <w:ind w:left="180" w:right="-550" w:hanging="648"/>
              <w:contextualSpacing/>
              <w:jc w:val="center"/>
              <w:rPr>
                <w:bCs/>
                <w:sz w:val="18"/>
                <w:szCs w:val="18"/>
              </w:rPr>
            </w:pPr>
            <w:r w:rsidRPr="004E41CF">
              <w:rPr>
                <w:bCs/>
                <w:sz w:val="18"/>
                <w:szCs w:val="18"/>
              </w:rPr>
              <w:t>79</w:t>
            </w:r>
          </w:p>
        </w:tc>
        <w:tc>
          <w:tcPr>
            <w:tcW w:w="586" w:type="pct"/>
            <w:shd w:val="clear" w:color="auto" w:fill="auto"/>
          </w:tcPr>
          <w:p w14:paraId="5CB8A8A9" w14:textId="77777777" w:rsidR="00651066" w:rsidRPr="004E41CF" w:rsidRDefault="00000000" w:rsidP="004E41CF">
            <w:pPr>
              <w:ind w:left="180"/>
              <w:contextualSpacing/>
              <w:jc w:val="center"/>
              <w:rPr>
                <w:bCs/>
                <w:sz w:val="18"/>
                <w:szCs w:val="18"/>
              </w:rPr>
            </w:pPr>
            <w:r w:rsidRPr="004E41CF">
              <w:rPr>
                <w:bCs/>
                <w:sz w:val="18"/>
                <w:szCs w:val="18"/>
              </w:rPr>
              <w:t>84.8</w:t>
            </w:r>
          </w:p>
        </w:tc>
        <w:tc>
          <w:tcPr>
            <w:tcW w:w="588" w:type="pct"/>
            <w:shd w:val="clear" w:color="auto" w:fill="auto"/>
          </w:tcPr>
          <w:p w14:paraId="332B4DD0" w14:textId="77777777" w:rsidR="00651066" w:rsidRPr="004E41CF" w:rsidRDefault="00000000" w:rsidP="004E41CF">
            <w:pPr>
              <w:ind w:left="180"/>
              <w:contextualSpacing/>
              <w:jc w:val="center"/>
              <w:rPr>
                <w:bCs/>
                <w:sz w:val="18"/>
                <w:szCs w:val="18"/>
              </w:rPr>
            </w:pPr>
            <w:r w:rsidRPr="004E41CF">
              <w:rPr>
                <w:bCs/>
                <w:sz w:val="18"/>
                <w:szCs w:val="18"/>
              </w:rPr>
              <w:t>15.2</w:t>
            </w:r>
          </w:p>
        </w:tc>
        <w:tc>
          <w:tcPr>
            <w:tcW w:w="271" w:type="pct"/>
            <w:vMerge/>
            <w:shd w:val="clear" w:color="auto" w:fill="auto"/>
          </w:tcPr>
          <w:p w14:paraId="1F54E60D" w14:textId="77777777" w:rsidR="00651066" w:rsidRPr="004E41CF" w:rsidRDefault="00651066" w:rsidP="004E41CF">
            <w:pPr>
              <w:ind w:left="180"/>
              <w:contextualSpacing/>
              <w:jc w:val="center"/>
              <w:rPr>
                <w:bCs/>
                <w:sz w:val="18"/>
                <w:szCs w:val="18"/>
              </w:rPr>
            </w:pPr>
          </w:p>
        </w:tc>
        <w:tc>
          <w:tcPr>
            <w:tcW w:w="406" w:type="pct"/>
            <w:vMerge/>
            <w:shd w:val="clear" w:color="auto" w:fill="auto"/>
          </w:tcPr>
          <w:p w14:paraId="170A5120" w14:textId="77777777" w:rsidR="00651066" w:rsidRPr="004E41CF" w:rsidRDefault="00651066" w:rsidP="004E41CF">
            <w:pPr>
              <w:ind w:left="180"/>
              <w:contextualSpacing/>
              <w:jc w:val="center"/>
              <w:rPr>
                <w:bCs/>
                <w:sz w:val="18"/>
                <w:szCs w:val="18"/>
              </w:rPr>
            </w:pPr>
          </w:p>
        </w:tc>
        <w:tc>
          <w:tcPr>
            <w:tcW w:w="351" w:type="pct"/>
            <w:vMerge/>
            <w:shd w:val="clear" w:color="auto" w:fill="auto"/>
          </w:tcPr>
          <w:p w14:paraId="01D6E849" w14:textId="77777777" w:rsidR="00651066" w:rsidRPr="004E41CF" w:rsidRDefault="00651066" w:rsidP="004E41CF">
            <w:pPr>
              <w:ind w:left="180"/>
              <w:contextualSpacing/>
              <w:jc w:val="center"/>
              <w:rPr>
                <w:bCs/>
                <w:sz w:val="18"/>
                <w:szCs w:val="18"/>
              </w:rPr>
            </w:pPr>
          </w:p>
        </w:tc>
      </w:tr>
    </w:tbl>
    <w:p w14:paraId="254206DE" w14:textId="77777777" w:rsidR="002436E6" w:rsidRDefault="00000000" w:rsidP="003B1551">
      <w:pPr>
        <w:tabs>
          <w:tab w:val="left" w:pos="1046"/>
        </w:tabs>
        <w:autoSpaceDE w:val="0"/>
        <w:autoSpaceDN w:val="0"/>
        <w:adjustRightInd w:val="0"/>
        <w:spacing w:before="120" w:after="120"/>
        <w:rPr>
          <w:rFonts w:asciiTheme="majorBidi" w:hAnsiTheme="majorBidi" w:cstheme="majorBidi"/>
          <w:b/>
          <w:bCs/>
          <w:sz w:val="20"/>
          <w:szCs w:val="20"/>
        </w:rPr>
      </w:pPr>
      <w:r w:rsidRPr="00F24C76">
        <w:rPr>
          <w:rFonts w:asciiTheme="majorBidi" w:hAnsiTheme="majorBidi" w:cstheme="majorBidi"/>
          <w:b/>
          <w:bCs/>
          <w:sz w:val="20"/>
          <w:szCs w:val="20"/>
          <w:lang w:val="en-GB"/>
        </w:rPr>
        <w:t xml:space="preserve">Table </w:t>
      </w:r>
      <w:r w:rsidR="003B1551">
        <w:rPr>
          <w:rFonts w:asciiTheme="majorBidi" w:hAnsiTheme="majorBidi" w:cstheme="majorBidi"/>
          <w:b/>
          <w:bCs/>
          <w:sz w:val="20"/>
          <w:szCs w:val="20"/>
          <w:lang w:val="en-GB"/>
        </w:rPr>
        <w:t>(</w:t>
      </w:r>
      <w:r w:rsidRPr="00F24C76">
        <w:rPr>
          <w:rFonts w:asciiTheme="majorBidi" w:hAnsiTheme="majorBidi" w:cstheme="majorBidi"/>
          <w:b/>
          <w:bCs/>
          <w:sz w:val="20"/>
          <w:szCs w:val="20"/>
          <w:lang w:val="en-GB"/>
        </w:rPr>
        <w:t>6</w:t>
      </w:r>
      <w:r w:rsidR="003B1551">
        <w:rPr>
          <w:rFonts w:asciiTheme="majorBidi" w:hAnsiTheme="majorBidi" w:cstheme="majorBidi"/>
          <w:b/>
          <w:bCs/>
          <w:sz w:val="20"/>
          <w:szCs w:val="20"/>
          <w:lang w:val="en-GB"/>
        </w:rPr>
        <w:t>)</w:t>
      </w:r>
      <w:r w:rsidRPr="00F24C76">
        <w:rPr>
          <w:rFonts w:asciiTheme="majorBidi" w:hAnsiTheme="majorBidi" w:cstheme="majorBidi"/>
          <w:b/>
          <w:bCs/>
          <w:sz w:val="20"/>
          <w:szCs w:val="20"/>
          <w:lang w:val="en-GB"/>
        </w:rPr>
        <w:t>:</w:t>
      </w:r>
      <w:r w:rsidRPr="00F24C76">
        <w:rPr>
          <w:rFonts w:asciiTheme="majorBidi" w:eastAsiaTheme="minorHAnsi" w:hAnsiTheme="majorBidi" w:cstheme="majorBidi"/>
          <w:b/>
          <w:bCs/>
          <w:sz w:val="28"/>
          <w:szCs w:val="28"/>
          <w:lang w:bidi="ar-EG"/>
        </w:rPr>
        <w:t xml:space="preserve"> </w:t>
      </w:r>
      <w:r w:rsidR="00F24C76" w:rsidRPr="00F24C76">
        <w:rPr>
          <w:rFonts w:asciiTheme="majorBidi" w:hAnsiTheme="majorBidi" w:cstheme="majorBidi"/>
          <w:b/>
          <w:bCs/>
          <w:sz w:val="20"/>
          <w:szCs w:val="20"/>
        </w:rPr>
        <w:t>Predictors of cervical cancer screening uptake among healthcare providers</w:t>
      </w:r>
      <w:r w:rsidR="003149B3">
        <w:rPr>
          <w:rFonts w:asciiTheme="majorBidi" w:hAnsiTheme="majorBidi" w:cstheme="majorBidi"/>
          <w:b/>
          <w:bCs/>
          <w:sz w:val="20"/>
          <w:szCs w:val="20"/>
        </w:rPr>
        <w:t xml:space="preserve"> </w:t>
      </w:r>
      <w:r w:rsidR="003149B3" w:rsidRPr="003149B3">
        <w:rPr>
          <w:rFonts w:eastAsia="Calibri"/>
          <w:b/>
          <w:bCs/>
          <w:color w:val="000000" w:themeColor="text1"/>
          <w:sz w:val="20"/>
          <w:szCs w:val="20"/>
        </w:rPr>
        <w:t>(n=186)</w:t>
      </w:r>
      <w:r w:rsidR="003B1551">
        <w:rPr>
          <w:rFonts w:asciiTheme="majorBidi" w:hAnsiTheme="majorBidi" w:cstheme="majorBidi"/>
          <w:b/>
          <w:bCs/>
          <w:sz w:val="20"/>
          <w:szCs w:val="20"/>
        </w:rPr>
        <w:t>.</w:t>
      </w:r>
      <w:r w:rsidR="004E41CF">
        <w:rPr>
          <w:rFonts w:asciiTheme="majorBidi" w:hAnsiTheme="majorBidi" w:cstheme="majorBidi"/>
          <w:b/>
          <w:bCs/>
          <w:sz w:val="20"/>
          <w:szCs w:val="20"/>
        </w:rPr>
        <w:t xml:space="preserve"> </w:t>
      </w:r>
    </w:p>
    <w:tbl>
      <w:tblPr>
        <w:tblW w:w="5000" w:type="pct"/>
        <w:tblBorders>
          <w:top w:val="double" w:sz="4" w:space="0" w:color="auto"/>
          <w:bottom w:val="single" w:sz="4" w:space="0" w:color="auto"/>
        </w:tblBorders>
        <w:tblLayout w:type="fixed"/>
        <w:tblLook w:val="04A0" w:firstRow="1" w:lastRow="0" w:firstColumn="1" w:lastColumn="0" w:noHBand="0" w:noVBand="1"/>
      </w:tblPr>
      <w:tblGrid>
        <w:gridCol w:w="7207"/>
        <w:gridCol w:w="716"/>
        <w:gridCol w:w="542"/>
        <w:gridCol w:w="901"/>
        <w:gridCol w:w="606"/>
      </w:tblGrid>
      <w:tr w:rsidR="00C8130F" w14:paraId="23E1F592" w14:textId="77777777" w:rsidTr="003B1551">
        <w:trPr>
          <w:trHeight w:val="20"/>
        </w:trPr>
        <w:tc>
          <w:tcPr>
            <w:tcW w:w="3613" w:type="pct"/>
            <w:tcBorders>
              <w:top w:val="double" w:sz="4" w:space="0" w:color="auto"/>
              <w:bottom w:val="single" w:sz="4" w:space="0" w:color="auto"/>
            </w:tcBorders>
            <w:shd w:val="clear" w:color="auto" w:fill="auto"/>
            <w:vAlign w:val="center"/>
          </w:tcPr>
          <w:p w14:paraId="710E44C4" w14:textId="77777777" w:rsidR="003B1551" w:rsidRPr="004E41CF" w:rsidRDefault="00000000" w:rsidP="003B1551">
            <w:pPr>
              <w:ind w:left="180"/>
              <w:contextualSpacing/>
              <w:jc w:val="center"/>
              <w:rPr>
                <w:b/>
                <w:bCs/>
                <w:sz w:val="18"/>
                <w:szCs w:val="18"/>
              </w:rPr>
            </w:pPr>
            <w:r w:rsidRPr="004E41CF">
              <w:rPr>
                <w:b/>
                <w:bCs/>
                <w:sz w:val="18"/>
                <w:szCs w:val="18"/>
              </w:rPr>
              <w:t>Predictor</w:t>
            </w:r>
          </w:p>
        </w:tc>
        <w:tc>
          <w:tcPr>
            <w:tcW w:w="359" w:type="pct"/>
            <w:tcBorders>
              <w:top w:val="double" w:sz="4" w:space="0" w:color="auto"/>
              <w:bottom w:val="single" w:sz="4" w:space="0" w:color="auto"/>
            </w:tcBorders>
            <w:shd w:val="clear" w:color="auto" w:fill="auto"/>
            <w:vAlign w:val="center"/>
          </w:tcPr>
          <w:p w14:paraId="4B711667" w14:textId="77777777" w:rsidR="003B1551" w:rsidRPr="003B1551" w:rsidRDefault="00000000" w:rsidP="003B1551">
            <w:pPr>
              <w:ind w:left="180" w:right="-136" w:hanging="288"/>
              <w:contextualSpacing/>
              <w:jc w:val="center"/>
              <w:rPr>
                <w:b/>
                <w:bCs/>
                <w:sz w:val="16"/>
                <w:szCs w:val="16"/>
              </w:rPr>
            </w:pPr>
            <w:r w:rsidRPr="003B1551">
              <w:rPr>
                <w:b/>
                <w:bCs/>
                <w:sz w:val="18"/>
                <w:szCs w:val="18"/>
              </w:rPr>
              <w:t>Estimate</w:t>
            </w:r>
          </w:p>
        </w:tc>
        <w:tc>
          <w:tcPr>
            <w:tcW w:w="272" w:type="pct"/>
            <w:tcBorders>
              <w:top w:val="double" w:sz="4" w:space="0" w:color="auto"/>
              <w:bottom w:val="single" w:sz="4" w:space="0" w:color="auto"/>
            </w:tcBorders>
            <w:shd w:val="clear" w:color="auto" w:fill="auto"/>
            <w:vAlign w:val="center"/>
          </w:tcPr>
          <w:p w14:paraId="4C75495B" w14:textId="77777777" w:rsidR="003B1551" w:rsidRPr="004E41CF" w:rsidRDefault="00000000" w:rsidP="003B1551">
            <w:pPr>
              <w:ind w:left="-108" w:right="-406" w:hanging="270"/>
              <w:contextualSpacing/>
              <w:jc w:val="center"/>
              <w:rPr>
                <w:b/>
                <w:bCs/>
                <w:sz w:val="18"/>
                <w:szCs w:val="18"/>
              </w:rPr>
            </w:pPr>
            <w:r w:rsidRPr="004E41CF">
              <w:rPr>
                <w:b/>
                <w:bCs/>
                <w:sz w:val="18"/>
                <w:szCs w:val="18"/>
              </w:rPr>
              <w:t>AOR</w:t>
            </w:r>
          </w:p>
        </w:tc>
        <w:tc>
          <w:tcPr>
            <w:tcW w:w="452" w:type="pct"/>
            <w:tcBorders>
              <w:top w:val="double" w:sz="4" w:space="0" w:color="auto"/>
              <w:bottom w:val="single" w:sz="4" w:space="0" w:color="auto"/>
            </w:tcBorders>
            <w:shd w:val="clear" w:color="auto" w:fill="auto"/>
            <w:vAlign w:val="center"/>
          </w:tcPr>
          <w:p w14:paraId="4A8BFD07" w14:textId="77777777" w:rsidR="003B1551" w:rsidRPr="004E41CF" w:rsidRDefault="00000000" w:rsidP="003B1551">
            <w:pPr>
              <w:ind w:left="180" w:right="-154" w:hanging="288"/>
              <w:contextualSpacing/>
              <w:jc w:val="center"/>
              <w:rPr>
                <w:b/>
                <w:bCs/>
                <w:sz w:val="18"/>
                <w:szCs w:val="18"/>
              </w:rPr>
            </w:pPr>
            <w:r w:rsidRPr="004E41CF">
              <w:rPr>
                <w:b/>
                <w:bCs/>
                <w:sz w:val="18"/>
                <w:szCs w:val="18"/>
              </w:rPr>
              <w:t>95% CI</w:t>
            </w:r>
          </w:p>
        </w:tc>
        <w:tc>
          <w:tcPr>
            <w:tcW w:w="305" w:type="pct"/>
            <w:tcBorders>
              <w:top w:val="double" w:sz="4" w:space="0" w:color="auto"/>
              <w:bottom w:val="single" w:sz="4" w:space="0" w:color="auto"/>
            </w:tcBorders>
            <w:shd w:val="clear" w:color="auto" w:fill="auto"/>
            <w:vAlign w:val="center"/>
          </w:tcPr>
          <w:p w14:paraId="7776CEA1" w14:textId="77777777" w:rsidR="003B1551" w:rsidRPr="004E41CF" w:rsidRDefault="00000000" w:rsidP="003B1551">
            <w:pPr>
              <w:ind w:left="180" w:right="-154" w:hanging="288"/>
              <w:contextualSpacing/>
              <w:jc w:val="center"/>
              <w:rPr>
                <w:b/>
                <w:bCs/>
                <w:sz w:val="18"/>
                <w:szCs w:val="18"/>
              </w:rPr>
            </w:pPr>
            <w:r w:rsidRPr="004E41CF">
              <w:rPr>
                <w:b/>
                <w:bCs/>
                <w:sz w:val="18"/>
                <w:szCs w:val="18"/>
              </w:rPr>
              <w:t>P-value</w:t>
            </w:r>
          </w:p>
        </w:tc>
      </w:tr>
      <w:tr w:rsidR="00C8130F" w14:paraId="4511B8AE" w14:textId="77777777" w:rsidTr="009E0A09">
        <w:trPr>
          <w:trHeight w:val="20"/>
        </w:trPr>
        <w:tc>
          <w:tcPr>
            <w:tcW w:w="3613" w:type="pct"/>
            <w:tcBorders>
              <w:top w:val="single" w:sz="4" w:space="0" w:color="auto"/>
              <w:bottom w:val="nil"/>
            </w:tcBorders>
            <w:shd w:val="clear" w:color="auto" w:fill="auto"/>
          </w:tcPr>
          <w:p w14:paraId="2E9697EA" w14:textId="77777777" w:rsidR="003B1551" w:rsidRPr="003B1551" w:rsidRDefault="00000000" w:rsidP="003B1551">
            <w:pPr>
              <w:ind w:left="180" w:hanging="288"/>
              <w:contextualSpacing/>
              <w:rPr>
                <w:b/>
                <w:sz w:val="18"/>
                <w:szCs w:val="18"/>
              </w:rPr>
            </w:pPr>
            <w:r w:rsidRPr="003B1551">
              <w:rPr>
                <w:b/>
                <w:sz w:val="18"/>
                <w:szCs w:val="18"/>
              </w:rPr>
              <w:t>Age group</w:t>
            </w:r>
          </w:p>
        </w:tc>
        <w:tc>
          <w:tcPr>
            <w:tcW w:w="359" w:type="pct"/>
            <w:tcBorders>
              <w:top w:val="single" w:sz="4" w:space="0" w:color="auto"/>
              <w:bottom w:val="nil"/>
            </w:tcBorders>
            <w:shd w:val="clear" w:color="auto" w:fill="auto"/>
            <w:vAlign w:val="center"/>
          </w:tcPr>
          <w:p w14:paraId="624EB67C" w14:textId="77777777" w:rsidR="003B1551" w:rsidRPr="004E41CF" w:rsidRDefault="003B1551" w:rsidP="003B1551">
            <w:pPr>
              <w:keepNext/>
              <w:adjustRightInd w:val="0"/>
              <w:ind w:left="180" w:right="-136" w:hanging="288"/>
              <w:contextualSpacing/>
              <w:jc w:val="center"/>
              <w:rPr>
                <w:sz w:val="18"/>
                <w:szCs w:val="18"/>
              </w:rPr>
            </w:pPr>
          </w:p>
        </w:tc>
        <w:tc>
          <w:tcPr>
            <w:tcW w:w="272" w:type="pct"/>
            <w:tcBorders>
              <w:top w:val="single" w:sz="4" w:space="0" w:color="auto"/>
              <w:bottom w:val="nil"/>
            </w:tcBorders>
            <w:shd w:val="clear" w:color="auto" w:fill="auto"/>
            <w:vAlign w:val="center"/>
          </w:tcPr>
          <w:p w14:paraId="00BBA205" w14:textId="77777777" w:rsidR="003B1551" w:rsidRPr="004E41CF" w:rsidRDefault="003B1551" w:rsidP="003B1551">
            <w:pPr>
              <w:keepNext/>
              <w:adjustRightInd w:val="0"/>
              <w:ind w:left="-108" w:right="-406" w:hanging="118"/>
              <w:contextualSpacing/>
              <w:jc w:val="center"/>
              <w:rPr>
                <w:sz w:val="18"/>
                <w:szCs w:val="18"/>
              </w:rPr>
            </w:pPr>
          </w:p>
        </w:tc>
        <w:tc>
          <w:tcPr>
            <w:tcW w:w="452" w:type="pct"/>
            <w:tcBorders>
              <w:top w:val="single" w:sz="4" w:space="0" w:color="auto"/>
              <w:bottom w:val="nil"/>
            </w:tcBorders>
            <w:shd w:val="clear" w:color="auto" w:fill="auto"/>
          </w:tcPr>
          <w:p w14:paraId="39434DAB" w14:textId="77777777" w:rsidR="003B1551" w:rsidRPr="004E41CF" w:rsidRDefault="003B1551" w:rsidP="003B1551">
            <w:pPr>
              <w:keepNext/>
              <w:adjustRightInd w:val="0"/>
              <w:ind w:left="180" w:right="-154" w:hanging="288"/>
              <w:contextualSpacing/>
              <w:jc w:val="center"/>
              <w:rPr>
                <w:sz w:val="18"/>
                <w:szCs w:val="18"/>
              </w:rPr>
            </w:pPr>
          </w:p>
        </w:tc>
        <w:tc>
          <w:tcPr>
            <w:tcW w:w="305" w:type="pct"/>
            <w:tcBorders>
              <w:top w:val="single" w:sz="4" w:space="0" w:color="auto"/>
              <w:bottom w:val="nil"/>
            </w:tcBorders>
            <w:shd w:val="clear" w:color="auto" w:fill="auto"/>
          </w:tcPr>
          <w:p w14:paraId="66076745" w14:textId="77777777" w:rsidR="003B1551" w:rsidRPr="004E41CF" w:rsidRDefault="003B1551" w:rsidP="00F24C76">
            <w:pPr>
              <w:keepNext/>
              <w:adjustRightInd w:val="0"/>
              <w:ind w:left="180" w:firstLine="30"/>
              <w:contextualSpacing/>
              <w:jc w:val="center"/>
              <w:rPr>
                <w:sz w:val="18"/>
                <w:szCs w:val="18"/>
              </w:rPr>
            </w:pPr>
          </w:p>
        </w:tc>
      </w:tr>
      <w:tr w:rsidR="00C8130F" w14:paraId="37DFFD37" w14:textId="77777777" w:rsidTr="009E0A09">
        <w:trPr>
          <w:trHeight w:val="20"/>
        </w:trPr>
        <w:tc>
          <w:tcPr>
            <w:tcW w:w="3613" w:type="pct"/>
            <w:tcBorders>
              <w:top w:val="nil"/>
              <w:bottom w:val="nil"/>
            </w:tcBorders>
            <w:shd w:val="clear" w:color="auto" w:fill="auto"/>
          </w:tcPr>
          <w:p w14:paraId="53E6B34B" w14:textId="77777777" w:rsidR="003B1551" w:rsidRPr="004E41CF" w:rsidRDefault="00000000" w:rsidP="003B1551">
            <w:pPr>
              <w:ind w:left="180" w:hanging="18"/>
              <w:contextualSpacing/>
              <w:rPr>
                <w:bCs/>
                <w:sz w:val="18"/>
                <w:szCs w:val="18"/>
              </w:rPr>
            </w:pPr>
            <w:r w:rsidRPr="004E41CF">
              <w:rPr>
                <w:bCs/>
                <w:sz w:val="18"/>
                <w:szCs w:val="18"/>
              </w:rPr>
              <w:t>≤ 29 years vs ≥ 30</w:t>
            </w:r>
          </w:p>
        </w:tc>
        <w:tc>
          <w:tcPr>
            <w:tcW w:w="359" w:type="pct"/>
            <w:tcBorders>
              <w:top w:val="nil"/>
              <w:bottom w:val="nil"/>
            </w:tcBorders>
            <w:shd w:val="clear" w:color="auto" w:fill="auto"/>
            <w:vAlign w:val="center"/>
          </w:tcPr>
          <w:p w14:paraId="5479140B" w14:textId="77777777" w:rsidR="003B1551" w:rsidRPr="004E41CF" w:rsidRDefault="00000000" w:rsidP="003B1551">
            <w:pPr>
              <w:keepNext/>
              <w:adjustRightInd w:val="0"/>
              <w:ind w:left="180" w:right="-136" w:hanging="288"/>
              <w:contextualSpacing/>
              <w:jc w:val="center"/>
              <w:rPr>
                <w:sz w:val="18"/>
                <w:szCs w:val="18"/>
              </w:rPr>
            </w:pPr>
            <w:r w:rsidRPr="004E41CF">
              <w:rPr>
                <w:sz w:val="18"/>
                <w:szCs w:val="18"/>
              </w:rPr>
              <w:t>0.15</w:t>
            </w:r>
          </w:p>
        </w:tc>
        <w:tc>
          <w:tcPr>
            <w:tcW w:w="272" w:type="pct"/>
            <w:tcBorders>
              <w:top w:val="nil"/>
              <w:bottom w:val="nil"/>
            </w:tcBorders>
            <w:shd w:val="clear" w:color="auto" w:fill="auto"/>
            <w:vAlign w:val="center"/>
          </w:tcPr>
          <w:p w14:paraId="4402D4FE" w14:textId="77777777" w:rsidR="003B1551" w:rsidRPr="004E41CF" w:rsidRDefault="00000000" w:rsidP="003B1551">
            <w:pPr>
              <w:keepNext/>
              <w:adjustRightInd w:val="0"/>
              <w:ind w:left="-108" w:right="-406" w:hanging="270"/>
              <w:contextualSpacing/>
              <w:jc w:val="center"/>
              <w:rPr>
                <w:sz w:val="18"/>
                <w:szCs w:val="18"/>
              </w:rPr>
            </w:pPr>
            <w:r w:rsidRPr="004E41CF">
              <w:rPr>
                <w:sz w:val="18"/>
                <w:szCs w:val="18"/>
              </w:rPr>
              <w:t>1.2</w:t>
            </w:r>
          </w:p>
        </w:tc>
        <w:tc>
          <w:tcPr>
            <w:tcW w:w="452" w:type="pct"/>
            <w:tcBorders>
              <w:top w:val="nil"/>
              <w:bottom w:val="nil"/>
            </w:tcBorders>
            <w:shd w:val="clear" w:color="auto" w:fill="auto"/>
          </w:tcPr>
          <w:p w14:paraId="3BB1FCCD" w14:textId="77777777" w:rsidR="003B1551" w:rsidRPr="004E41CF" w:rsidRDefault="00000000" w:rsidP="003B1551">
            <w:pPr>
              <w:keepNext/>
              <w:adjustRightInd w:val="0"/>
              <w:ind w:left="180" w:right="-154" w:hanging="288"/>
              <w:contextualSpacing/>
              <w:jc w:val="center"/>
              <w:rPr>
                <w:sz w:val="18"/>
                <w:szCs w:val="18"/>
              </w:rPr>
            </w:pPr>
            <w:r w:rsidRPr="004E41CF">
              <w:rPr>
                <w:sz w:val="18"/>
                <w:szCs w:val="18"/>
              </w:rPr>
              <w:t>0.35–3.91</w:t>
            </w:r>
          </w:p>
        </w:tc>
        <w:tc>
          <w:tcPr>
            <w:tcW w:w="305" w:type="pct"/>
            <w:tcBorders>
              <w:top w:val="nil"/>
              <w:bottom w:val="nil"/>
            </w:tcBorders>
            <w:shd w:val="clear" w:color="auto" w:fill="auto"/>
          </w:tcPr>
          <w:p w14:paraId="363C06DC" w14:textId="77777777" w:rsidR="003B1551" w:rsidRPr="003B1551" w:rsidRDefault="00000000" w:rsidP="003B1551">
            <w:pPr>
              <w:keepNext/>
              <w:adjustRightInd w:val="0"/>
              <w:ind w:left="180" w:right="-154" w:hanging="378"/>
              <w:contextualSpacing/>
              <w:jc w:val="center"/>
              <w:rPr>
                <w:sz w:val="18"/>
                <w:szCs w:val="18"/>
              </w:rPr>
            </w:pPr>
            <w:r w:rsidRPr="003B1551">
              <w:rPr>
                <w:sz w:val="18"/>
                <w:szCs w:val="18"/>
              </w:rPr>
              <w:t>0.80</w:t>
            </w:r>
          </w:p>
        </w:tc>
      </w:tr>
      <w:tr w:rsidR="00C8130F" w14:paraId="0C11CCE9" w14:textId="77777777" w:rsidTr="009E0A09">
        <w:trPr>
          <w:trHeight w:val="20"/>
        </w:trPr>
        <w:tc>
          <w:tcPr>
            <w:tcW w:w="3613" w:type="pct"/>
            <w:tcBorders>
              <w:top w:val="nil"/>
            </w:tcBorders>
            <w:shd w:val="clear" w:color="auto" w:fill="auto"/>
          </w:tcPr>
          <w:p w14:paraId="2701F1E9" w14:textId="77777777" w:rsidR="003B1551" w:rsidRPr="003B1551" w:rsidRDefault="00000000" w:rsidP="003B1551">
            <w:pPr>
              <w:ind w:left="180" w:hanging="288"/>
              <w:contextualSpacing/>
              <w:rPr>
                <w:b/>
                <w:sz w:val="18"/>
                <w:szCs w:val="18"/>
              </w:rPr>
            </w:pPr>
            <w:r w:rsidRPr="003B1551">
              <w:rPr>
                <w:b/>
                <w:sz w:val="18"/>
                <w:szCs w:val="18"/>
              </w:rPr>
              <w:t>Marital status</w:t>
            </w:r>
          </w:p>
        </w:tc>
        <w:tc>
          <w:tcPr>
            <w:tcW w:w="359" w:type="pct"/>
            <w:tcBorders>
              <w:top w:val="nil"/>
            </w:tcBorders>
            <w:shd w:val="clear" w:color="auto" w:fill="auto"/>
            <w:vAlign w:val="center"/>
          </w:tcPr>
          <w:p w14:paraId="10AA43B3" w14:textId="77777777" w:rsidR="003B1551" w:rsidRPr="004E41CF" w:rsidRDefault="003B1551" w:rsidP="003B1551">
            <w:pPr>
              <w:keepNext/>
              <w:adjustRightInd w:val="0"/>
              <w:ind w:left="180" w:right="-136" w:hanging="288"/>
              <w:contextualSpacing/>
              <w:jc w:val="center"/>
              <w:rPr>
                <w:sz w:val="18"/>
                <w:szCs w:val="18"/>
              </w:rPr>
            </w:pPr>
          </w:p>
        </w:tc>
        <w:tc>
          <w:tcPr>
            <w:tcW w:w="272" w:type="pct"/>
            <w:tcBorders>
              <w:top w:val="nil"/>
            </w:tcBorders>
            <w:shd w:val="clear" w:color="auto" w:fill="auto"/>
            <w:vAlign w:val="center"/>
          </w:tcPr>
          <w:p w14:paraId="6EF3EB83" w14:textId="77777777" w:rsidR="003B1551" w:rsidRPr="004E41CF" w:rsidRDefault="003B1551" w:rsidP="003B1551">
            <w:pPr>
              <w:keepNext/>
              <w:adjustRightInd w:val="0"/>
              <w:ind w:left="-108" w:right="-406" w:hanging="270"/>
              <w:contextualSpacing/>
              <w:jc w:val="center"/>
              <w:rPr>
                <w:sz w:val="18"/>
                <w:szCs w:val="18"/>
              </w:rPr>
            </w:pPr>
          </w:p>
        </w:tc>
        <w:tc>
          <w:tcPr>
            <w:tcW w:w="452" w:type="pct"/>
            <w:tcBorders>
              <w:top w:val="nil"/>
            </w:tcBorders>
            <w:shd w:val="clear" w:color="auto" w:fill="auto"/>
          </w:tcPr>
          <w:p w14:paraId="1E9EF75B" w14:textId="77777777" w:rsidR="003B1551" w:rsidRPr="004E41CF" w:rsidRDefault="003B1551" w:rsidP="003B1551">
            <w:pPr>
              <w:keepNext/>
              <w:adjustRightInd w:val="0"/>
              <w:ind w:left="180" w:right="-154" w:hanging="288"/>
              <w:contextualSpacing/>
              <w:jc w:val="center"/>
              <w:rPr>
                <w:sz w:val="18"/>
                <w:szCs w:val="18"/>
              </w:rPr>
            </w:pPr>
          </w:p>
        </w:tc>
        <w:tc>
          <w:tcPr>
            <w:tcW w:w="305" w:type="pct"/>
            <w:tcBorders>
              <w:top w:val="nil"/>
            </w:tcBorders>
            <w:shd w:val="clear" w:color="auto" w:fill="auto"/>
          </w:tcPr>
          <w:p w14:paraId="53840DC9" w14:textId="77777777" w:rsidR="003B1551" w:rsidRPr="003B1551" w:rsidRDefault="003B1551" w:rsidP="003B1551">
            <w:pPr>
              <w:keepNext/>
              <w:adjustRightInd w:val="0"/>
              <w:ind w:left="180" w:right="-154" w:hanging="378"/>
              <w:contextualSpacing/>
              <w:jc w:val="center"/>
              <w:rPr>
                <w:sz w:val="18"/>
                <w:szCs w:val="18"/>
              </w:rPr>
            </w:pPr>
          </w:p>
        </w:tc>
      </w:tr>
      <w:tr w:rsidR="00C8130F" w14:paraId="019F1E7E" w14:textId="77777777" w:rsidTr="003B1551">
        <w:trPr>
          <w:trHeight w:val="20"/>
        </w:trPr>
        <w:tc>
          <w:tcPr>
            <w:tcW w:w="3613" w:type="pct"/>
            <w:shd w:val="clear" w:color="auto" w:fill="auto"/>
          </w:tcPr>
          <w:p w14:paraId="21EEC7E9" w14:textId="77777777" w:rsidR="003B1551" w:rsidRPr="004E41CF" w:rsidRDefault="00000000" w:rsidP="003B1551">
            <w:pPr>
              <w:ind w:left="180" w:hanging="18"/>
              <w:contextualSpacing/>
              <w:rPr>
                <w:bCs/>
                <w:sz w:val="18"/>
                <w:szCs w:val="18"/>
              </w:rPr>
            </w:pPr>
            <w:r w:rsidRPr="004E41CF">
              <w:rPr>
                <w:bCs/>
                <w:sz w:val="18"/>
                <w:szCs w:val="18"/>
              </w:rPr>
              <w:t xml:space="preserve">Married vs Single, Widow </w:t>
            </w:r>
          </w:p>
        </w:tc>
        <w:tc>
          <w:tcPr>
            <w:tcW w:w="359" w:type="pct"/>
            <w:shd w:val="clear" w:color="auto" w:fill="auto"/>
            <w:vAlign w:val="center"/>
          </w:tcPr>
          <w:p w14:paraId="6077F123" w14:textId="77777777" w:rsidR="003B1551" w:rsidRPr="004E41CF" w:rsidRDefault="00000000" w:rsidP="003B1551">
            <w:pPr>
              <w:keepNext/>
              <w:adjustRightInd w:val="0"/>
              <w:ind w:left="180" w:right="-136" w:hanging="288"/>
              <w:contextualSpacing/>
              <w:jc w:val="center"/>
              <w:rPr>
                <w:sz w:val="18"/>
                <w:szCs w:val="18"/>
              </w:rPr>
            </w:pPr>
            <w:r w:rsidRPr="004E41CF">
              <w:rPr>
                <w:sz w:val="18"/>
                <w:szCs w:val="18"/>
              </w:rPr>
              <w:t>1.10</w:t>
            </w:r>
          </w:p>
        </w:tc>
        <w:tc>
          <w:tcPr>
            <w:tcW w:w="272" w:type="pct"/>
            <w:shd w:val="clear" w:color="auto" w:fill="auto"/>
            <w:vAlign w:val="center"/>
          </w:tcPr>
          <w:p w14:paraId="746AAE18" w14:textId="77777777" w:rsidR="003B1551" w:rsidRPr="004E41CF" w:rsidRDefault="00000000" w:rsidP="003B1551">
            <w:pPr>
              <w:keepNext/>
              <w:adjustRightInd w:val="0"/>
              <w:ind w:left="-108" w:right="-406" w:hanging="270"/>
              <w:contextualSpacing/>
              <w:jc w:val="center"/>
              <w:rPr>
                <w:sz w:val="18"/>
                <w:szCs w:val="18"/>
              </w:rPr>
            </w:pPr>
            <w:r w:rsidRPr="004E41CF">
              <w:rPr>
                <w:sz w:val="18"/>
                <w:szCs w:val="18"/>
              </w:rPr>
              <w:t>3.0</w:t>
            </w:r>
          </w:p>
        </w:tc>
        <w:tc>
          <w:tcPr>
            <w:tcW w:w="452" w:type="pct"/>
            <w:shd w:val="clear" w:color="auto" w:fill="auto"/>
          </w:tcPr>
          <w:p w14:paraId="3BA5BB84" w14:textId="77777777" w:rsidR="003B1551" w:rsidRPr="004E41CF" w:rsidRDefault="00000000" w:rsidP="003B1551">
            <w:pPr>
              <w:keepNext/>
              <w:adjustRightInd w:val="0"/>
              <w:ind w:left="180" w:right="-154" w:hanging="288"/>
              <w:contextualSpacing/>
              <w:jc w:val="center"/>
              <w:rPr>
                <w:sz w:val="18"/>
                <w:szCs w:val="18"/>
              </w:rPr>
            </w:pPr>
            <w:r w:rsidRPr="004E41CF">
              <w:rPr>
                <w:sz w:val="18"/>
                <w:szCs w:val="18"/>
              </w:rPr>
              <w:t>1.23–7.43</w:t>
            </w:r>
          </w:p>
        </w:tc>
        <w:tc>
          <w:tcPr>
            <w:tcW w:w="305" w:type="pct"/>
            <w:shd w:val="clear" w:color="auto" w:fill="auto"/>
          </w:tcPr>
          <w:p w14:paraId="601786E6" w14:textId="77777777" w:rsidR="003B1551" w:rsidRPr="003B1551" w:rsidRDefault="00000000" w:rsidP="003B1551">
            <w:pPr>
              <w:keepNext/>
              <w:adjustRightInd w:val="0"/>
              <w:ind w:left="180" w:right="-154" w:hanging="378"/>
              <w:contextualSpacing/>
              <w:jc w:val="center"/>
              <w:rPr>
                <w:sz w:val="18"/>
                <w:szCs w:val="18"/>
              </w:rPr>
            </w:pPr>
            <w:r w:rsidRPr="003B1551">
              <w:rPr>
                <w:sz w:val="18"/>
                <w:szCs w:val="18"/>
              </w:rPr>
              <w:t>0.02</w:t>
            </w:r>
          </w:p>
        </w:tc>
      </w:tr>
      <w:tr w:rsidR="00C8130F" w14:paraId="2E94783C" w14:textId="77777777" w:rsidTr="003B1551">
        <w:trPr>
          <w:trHeight w:val="20"/>
        </w:trPr>
        <w:tc>
          <w:tcPr>
            <w:tcW w:w="3613" w:type="pct"/>
            <w:shd w:val="clear" w:color="auto" w:fill="auto"/>
          </w:tcPr>
          <w:p w14:paraId="506181B1" w14:textId="77777777" w:rsidR="003B1551" w:rsidRPr="003B1551" w:rsidRDefault="00000000" w:rsidP="003B1551">
            <w:pPr>
              <w:ind w:left="180" w:hanging="288"/>
              <w:contextualSpacing/>
              <w:rPr>
                <w:b/>
                <w:sz w:val="18"/>
                <w:szCs w:val="18"/>
              </w:rPr>
            </w:pPr>
            <w:r w:rsidRPr="003B1551">
              <w:rPr>
                <w:b/>
                <w:sz w:val="18"/>
                <w:szCs w:val="18"/>
              </w:rPr>
              <w:t>Parity</w:t>
            </w:r>
          </w:p>
        </w:tc>
        <w:tc>
          <w:tcPr>
            <w:tcW w:w="359" w:type="pct"/>
            <w:shd w:val="clear" w:color="auto" w:fill="auto"/>
            <w:vAlign w:val="center"/>
          </w:tcPr>
          <w:p w14:paraId="47B94CCD" w14:textId="77777777" w:rsidR="003B1551" w:rsidRPr="004E41CF" w:rsidRDefault="003B1551" w:rsidP="003B1551">
            <w:pPr>
              <w:keepNext/>
              <w:adjustRightInd w:val="0"/>
              <w:ind w:left="180" w:right="-136" w:hanging="288"/>
              <w:contextualSpacing/>
              <w:jc w:val="center"/>
              <w:rPr>
                <w:sz w:val="18"/>
                <w:szCs w:val="18"/>
              </w:rPr>
            </w:pPr>
          </w:p>
        </w:tc>
        <w:tc>
          <w:tcPr>
            <w:tcW w:w="272" w:type="pct"/>
            <w:shd w:val="clear" w:color="auto" w:fill="auto"/>
            <w:vAlign w:val="center"/>
          </w:tcPr>
          <w:p w14:paraId="2AC43030" w14:textId="77777777" w:rsidR="003B1551" w:rsidRPr="004E41CF" w:rsidRDefault="003B1551" w:rsidP="003B1551">
            <w:pPr>
              <w:adjustRightInd w:val="0"/>
              <w:ind w:left="-108" w:right="-406" w:hanging="270"/>
              <w:contextualSpacing/>
              <w:jc w:val="center"/>
              <w:rPr>
                <w:sz w:val="18"/>
                <w:szCs w:val="18"/>
              </w:rPr>
            </w:pPr>
          </w:p>
        </w:tc>
        <w:tc>
          <w:tcPr>
            <w:tcW w:w="452" w:type="pct"/>
            <w:shd w:val="clear" w:color="auto" w:fill="auto"/>
          </w:tcPr>
          <w:p w14:paraId="43796180" w14:textId="77777777" w:rsidR="003B1551" w:rsidRPr="004E41CF" w:rsidRDefault="003B1551" w:rsidP="003B1551">
            <w:pPr>
              <w:adjustRightInd w:val="0"/>
              <w:ind w:left="180" w:right="-154" w:hanging="288"/>
              <w:contextualSpacing/>
              <w:jc w:val="center"/>
              <w:rPr>
                <w:sz w:val="18"/>
                <w:szCs w:val="18"/>
              </w:rPr>
            </w:pPr>
          </w:p>
        </w:tc>
        <w:tc>
          <w:tcPr>
            <w:tcW w:w="305" w:type="pct"/>
            <w:shd w:val="clear" w:color="auto" w:fill="auto"/>
          </w:tcPr>
          <w:p w14:paraId="229E50F4" w14:textId="77777777" w:rsidR="003B1551" w:rsidRPr="003B1551" w:rsidRDefault="003B1551" w:rsidP="003B1551">
            <w:pPr>
              <w:keepNext/>
              <w:adjustRightInd w:val="0"/>
              <w:ind w:left="180" w:right="-154" w:hanging="378"/>
              <w:contextualSpacing/>
              <w:jc w:val="center"/>
              <w:rPr>
                <w:sz w:val="18"/>
                <w:szCs w:val="18"/>
              </w:rPr>
            </w:pPr>
          </w:p>
        </w:tc>
      </w:tr>
      <w:tr w:rsidR="00C8130F" w14:paraId="154F69A0" w14:textId="77777777" w:rsidTr="003B1551">
        <w:trPr>
          <w:trHeight w:val="20"/>
        </w:trPr>
        <w:tc>
          <w:tcPr>
            <w:tcW w:w="3613" w:type="pct"/>
            <w:shd w:val="clear" w:color="auto" w:fill="auto"/>
          </w:tcPr>
          <w:p w14:paraId="10D5563D" w14:textId="77777777" w:rsidR="003B1551" w:rsidRPr="004E41CF" w:rsidRDefault="00000000" w:rsidP="003B1551">
            <w:pPr>
              <w:ind w:left="180" w:hanging="18"/>
              <w:contextualSpacing/>
              <w:rPr>
                <w:bCs/>
                <w:sz w:val="18"/>
                <w:szCs w:val="18"/>
              </w:rPr>
            </w:pPr>
            <w:r w:rsidRPr="004E41CF">
              <w:rPr>
                <w:bCs/>
                <w:sz w:val="18"/>
                <w:szCs w:val="18"/>
              </w:rPr>
              <w:t>≤ 2 vs ≥ 3</w:t>
            </w:r>
          </w:p>
        </w:tc>
        <w:tc>
          <w:tcPr>
            <w:tcW w:w="359" w:type="pct"/>
            <w:shd w:val="clear" w:color="auto" w:fill="auto"/>
            <w:vAlign w:val="center"/>
          </w:tcPr>
          <w:p w14:paraId="635A1DBA" w14:textId="77777777" w:rsidR="003B1551" w:rsidRPr="004E41CF" w:rsidRDefault="00000000" w:rsidP="003B1551">
            <w:pPr>
              <w:keepNext/>
              <w:adjustRightInd w:val="0"/>
              <w:ind w:left="180" w:right="-136" w:hanging="288"/>
              <w:contextualSpacing/>
              <w:jc w:val="center"/>
              <w:rPr>
                <w:sz w:val="18"/>
                <w:szCs w:val="18"/>
              </w:rPr>
            </w:pPr>
            <w:r w:rsidRPr="004E41CF">
              <w:rPr>
                <w:sz w:val="18"/>
                <w:szCs w:val="18"/>
              </w:rPr>
              <w:t>-0.54</w:t>
            </w:r>
          </w:p>
        </w:tc>
        <w:tc>
          <w:tcPr>
            <w:tcW w:w="272" w:type="pct"/>
            <w:shd w:val="clear" w:color="auto" w:fill="auto"/>
            <w:vAlign w:val="center"/>
          </w:tcPr>
          <w:p w14:paraId="133351EC" w14:textId="77777777" w:rsidR="003B1551" w:rsidRPr="004E41CF" w:rsidRDefault="00000000" w:rsidP="003B1551">
            <w:pPr>
              <w:adjustRightInd w:val="0"/>
              <w:ind w:left="-108" w:right="-406" w:hanging="270"/>
              <w:contextualSpacing/>
              <w:jc w:val="center"/>
              <w:rPr>
                <w:sz w:val="18"/>
                <w:szCs w:val="18"/>
              </w:rPr>
            </w:pPr>
            <w:r w:rsidRPr="004E41CF">
              <w:rPr>
                <w:sz w:val="18"/>
                <w:szCs w:val="18"/>
              </w:rPr>
              <w:t>0.6</w:t>
            </w:r>
          </w:p>
        </w:tc>
        <w:tc>
          <w:tcPr>
            <w:tcW w:w="452" w:type="pct"/>
            <w:shd w:val="clear" w:color="auto" w:fill="auto"/>
          </w:tcPr>
          <w:p w14:paraId="32DA8D0C" w14:textId="77777777" w:rsidR="003B1551" w:rsidRPr="004E41CF" w:rsidRDefault="00000000" w:rsidP="003B1551">
            <w:pPr>
              <w:adjustRightInd w:val="0"/>
              <w:ind w:left="180" w:right="-154" w:hanging="288"/>
              <w:contextualSpacing/>
              <w:jc w:val="center"/>
              <w:rPr>
                <w:sz w:val="18"/>
                <w:szCs w:val="18"/>
              </w:rPr>
            </w:pPr>
            <w:r w:rsidRPr="004E41CF">
              <w:rPr>
                <w:sz w:val="18"/>
                <w:szCs w:val="18"/>
              </w:rPr>
              <w:t>0.22–1.57</w:t>
            </w:r>
          </w:p>
        </w:tc>
        <w:tc>
          <w:tcPr>
            <w:tcW w:w="305" w:type="pct"/>
            <w:shd w:val="clear" w:color="auto" w:fill="auto"/>
          </w:tcPr>
          <w:p w14:paraId="0561D5B0" w14:textId="77777777" w:rsidR="003B1551" w:rsidRPr="003B1551" w:rsidRDefault="00000000" w:rsidP="003B1551">
            <w:pPr>
              <w:keepNext/>
              <w:adjustRightInd w:val="0"/>
              <w:ind w:left="180" w:right="-154" w:hanging="378"/>
              <w:contextualSpacing/>
              <w:jc w:val="center"/>
              <w:rPr>
                <w:sz w:val="18"/>
                <w:szCs w:val="18"/>
              </w:rPr>
            </w:pPr>
            <w:r w:rsidRPr="003B1551">
              <w:rPr>
                <w:sz w:val="18"/>
                <w:szCs w:val="18"/>
              </w:rPr>
              <w:t>0.28</w:t>
            </w:r>
          </w:p>
        </w:tc>
      </w:tr>
      <w:tr w:rsidR="00C8130F" w14:paraId="0691705C" w14:textId="77777777" w:rsidTr="003B1551">
        <w:trPr>
          <w:trHeight w:val="20"/>
        </w:trPr>
        <w:tc>
          <w:tcPr>
            <w:tcW w:w="3613" w:type="pct"/>
            <w:shd w:val="clear" w:color="auto" w:fill="auto"/>
          </w:tcPr>
          <w:p w14:paraId="2293EACE" w14:textId="77777777" w:rsidR="003B1551" w:rsidRPr="003B1551" w:rsidRDefault="00000000" w:rsidP="003B1551">
            <w:pPr>
              <w:ind w:left="180" w:hanging="288"/>
              <w:contextualSpacing/>
              <w:rPr>
                <w:b/>
                <w:sz w:val="18"/>
                <w:szCs w:val="18"/>
              </w:rPr>
            </w:pPr>
            <w:r w:rsidRPr="003B1551">
              <w:rPr>
                <w:b/>
                <w:sz w:val="18"/>
                <w:szCs w:val="18"/>
              </w:rPr>
              <w:t>Qualification</w:t>
            </w:r>
          </w:p>
        </w:tc>
        <w:tc>
          <w:tcPr>
            <w:tcW w:w="359" w:type="pct"/>
            <w:shd w:val="clear" w:color="auto" w:fill="auto"/>
            <w:vAlign w:val="center"/>
          </w:tcPr>
          <w:p w14:paraId="1FA3A5D9" w14:textId="77777777" w:rsidR="003B1551" w:rsidRPr="004E41CF" w:rsidRDefault="003B1551" w:rsidP="003B1551">
            <w:pPr>
              <w:keepNext/>
              <w:adjustRightInd w:val="0"/>
              <w:ind w:left="180" w:right="-136" w:hanging="288"/>
              <w:contextualSpacing/>
              <w:jc w:val="center"/>
              <w:rPr>
                <w:sz w:val="18"/>
                <w:szCs w:val="18"/>
              </w:rPr>
            </w:pPr>
          </w:p>
        </w:tc>
        <w:tc>
          <w:tcPr>
            <w:tcW w:w="272" w:type="pct"/>
            <w:shd w:val="clear" w:color="auto" w:fill="auto"/>
            <w:vAlign w:val="center"/>
          </w:tcPr>
          <w:p w14:paraId="641E3478" w14:textId="77777777" w:rsidR="003B1551" w:rsidRPr="004E41CF" w:rsidRDefault="003B1551" w:rsidP="003B1551">
            <w:pPr>
              <w:adjustRightInd w:val="0"/>
              <w:ind w:left="-108" w:right="-406" w:hanging="270"/>
              <w:contextualSpacing/>
              <w:jc w:val="center"/>
              <w:rPr>
                <w:sz w:val="18"/>
                <w:szCs w:val="18"/>
              </w:rPr>
            </w:pPr>
          </w:p>
        </w:tc>
        <w:tc>
          <w:tcPr>
            <w:tcW w:w="452" w:type="pct"/>
            <w:shd w:val="clear" w:color="auto" w:fill="auto"/>
          </w:tcPr>
          <w:p w14:paraId="75CFDA19" w14:textId="77777777" w:rsidR="003B1551" w:rsidRPr="004E41CF" w:rsidRDefault="003B1551" w:rsidP="003B1551">
            <w:pPr>
              <w:adjustRightInd w:val="0"/>
              <w:ind w:left="180" w:right="-154" w:hanging="288"/>
              <w:contextualSpacing/>
              <w:jc w:val="center"/>
              <w:rPr>
                <w:sz w:val="18"/>
                <w:szCs w:val="18"/>
              </w:rPr>
            </w:pPr>
          </w:p>
        </w:tc>
        <w:tc>
          <w:tcPr>
            <w:tcW w:w="305" w:type="pct"/>
            <w:shd w:val="clear" w:color="auto" w:fill="auto"/>
          </w:tcPr>
          <w:p w14:paraId="41EEF09C" w14:textId="77777777" w:rsidR="003B1551" w:rsidRPr="003B1551" w:rsidRDefault="003B1551" w:rsidP="003B1551">
            <w:pPr>
              <w:keepNext/>
              <w:adjustRightInd w:val="0"/>
              <w:ind w:left="180" w:right="-154" w:hanging="378"/>
              <w:contextualSpacing/>
              <w:jc w:val="center"/>
              <w:rPr>
                <w:sz w:val="18"/>
                <w:szCs w:val="18"/>
              </w:rPr>
            </w:pPr>
          </w:p>
        </w:tc>
      </w:tr>
      <w:tr w:rsidR="00C8130F" w14:paraId="30F2768D" w14:textId="77777777" w:rsidTr="003B1551">
        <w:trPr>
          <w:trHeight w:val="20"/>
        </w:trPr>
        <w:tc>
          <w:tcPr>
            <w:tcW w:w="3613" w:type="pct"/>
            <w:shd w:val="clear" w:color="auto" w:fill="auto"/>
          </w:tcPr>
          <w:p w14:paraId="14902B2D" w14:textId="77777777" w:rsidR="003B1551" w:rsidRPr="004E41CF" w:rsidRDefault="00000000" w:rsidP="003B1551">
            <w:pPr>
              <w:ind w:left="180" w:hanging="18"/>
              <w:contextualSpacing/>
              <w:rPr>
                <w:bCs/>
                <w:sz w:val="18"/>
                <w:szCs w:val="18"/>
              </w:rPr>
            </w:pPr>
            <w:r w:rsidRPr="004E41CF">
              <w:rPr>
                <w:bCs/>
                <w:sz w:val="18"/>
                <w:szCs w:val="18"/>
              </w:rPr>
              <w:t>Diploma vs Higher Diploma, Degree</w:t>
            </w:r>
          </w:p>
        </w:tc>
        <w:tc>
          <w:tcPr>
            <w:tcW w:w="359" w:type="pct"/>
            <w:shd w:val="clear" w:color="auto" w:fill="auto"/>
            <w:vAlign w:val="center"/>
          </w:tcPr>
          <w:p w14:paraId="79D52833" w14:textId="77777777" w:rsidR="003B1551" w:rsidRPr="004E41CF" w:rsidRDefault="00000000" w:rsidP="003B1551">
            <w:pPr>
              <w:keepNext/>
              <w:adjustRightInd w:val="0"/>
              <w:ind w:left="180" w:right="-136" w:hanging="288"/>
              <w:contextualSpacing/>
              <w:jc w:val="center"/>
              <w:rPr>
                <w:sz w:val="18"/>
                <w:szCs w:val="18"/>
              </w:rPr>
            </w:pPr>
            <w:r w:rsidRPr="004E41CF">
              <w:rPr>
                <w:sz w:val="18"/>
                <w:szCs w:val="18"/>
              </w:rPr>
              <w:t>-0.59</w:t>
            </w:r>
          </w:p>
        </w:tc>
        <w:tc>
          <w:tcPr>
            <w:tcW w:w="272" w:type="pct"/>
            <w:shd w:val="clear" w:color="auto" w:fill="auto"/>
            <w:vAlign w:val="center"/>
          </w:tcPr>
          <w:p w14:paraId="017417FB" w14:textId="77777777" w:rsidR="003B1551" w:rsidRPr="004E41CF" w:rsidRDefault="00000000" w:rsidP="003B1551">
            <w:pPr>
              <w:adjustRightInd w:val="0"/>
              <w:ind w:left="-108" w:right="-406" w:hanging="270"/>
              <w:contextualSpacing/>
              <w:jc w:val="center"/>
              <w:rPr>
                <w:sz w:val="18"/>
                <w:szCs w:val="18"/>
              </w:rPr>
            </w:pPr>
            <w:r w:rsidRPr="004E41CF">
              <w:rPr>
                <w:sz w:val="18"/>
                <w:szCs w:val="18"/>
              </w:rPr>
              <w:t>0.6</w:t>
            </w:r>
          </w:p>
        </w:tc>
        <w:tc>
          <w:tcPr>
            <w:tcW w:w="452" w:type="pct"/>
            <w:shd w:val="clear" w:color="auto" w:fill="auto"/>
          </w:tcPr>
          <w:p w14:paraId="5DC8976D" w14:textId="77777777" w:rsidR="003B1551" w:rsidRPr="004E41CF" w:rsidRDefault="00000000" w:rsidP="003B1551">
            <w:pPr>
              <w:adjustRightInd w:val="0"/>
              <w:ind w:left="180" w:right="-154" w:hanging="288"/>
              <w:contextualSpacing/>
              <w:jc w:val="center"/>
              <w:rPr>
                <w:sz w:val="18"/>
                <w:szCs w:val="18"/>
              </w:rPr>
            </w:pPr>
            <w:r w:rsidRPr="004E41CF">
              <w:rPr>
                <w:sz w:val="18"/>
                <w:szCs w:val="18"/>
              </w:rPr>
              <w:t>0.17–1.76</w:t>
            </w:r>
          </w:p>
        </w:tc>
        <w:tc>
          <w:tcPr>
            <w:tcW w:w="305" w:type="pct"/>
            <w:shd w:val="clear" w:color="auto" w:fill="auto"/>
          </w:tcPr>
          <w:p w14:paraId="736626FC" w14:textId="77777777" w:rsidR="003B1551" w:rsidRPr="003B1551" w:rsidRDefault="00000000" w:rsidP="003B1551">
            <w:pPr>
              <w:keepNext/>
              <w:adjustRightInd w:val="0"/>
              <w:ind w:left="180" w:right="-154" w:hanging="378"/>
              <w:contextualSpacing/>
              <w:jc w:val="center"/>
              <w:rPr>
                <w:sz w:val="18"/>
                <w:szCs w:val="18"/>
              </w:rPr>
            </w:pPr>
            <w:r w:rsidRPr="003B1551">
              <w:rPr>
                <w:sz w:val="18"/>
                <w:szCs w:val="18"/>
              </w:rPr>
              <w:t>0.31</w:t>
            </w:r>
          </w:p>
        </w:tc>
      </w:tr>
      <w:tr w:rsidR="00C8130F" w14:paraId="2A8935D2" w14:textId="77777777" w:rsidTr="003B1551">
        <w:trPr>
          <w:trHeight w:val="20"/>
        </w:trPr>
        <w:tc>
          <w:tcPr>
            <w:tcW w:w="3613" w:type="pct"/>
            <w:shd w:val="clear" w:color="auto" w:fill="auto"/>
          </w:tcPr>
          <w:p w14:paraId="60BAD35E" w14:textId="77777777" w:rsidR="003B1551" w:rsidRPr="003B1551" w:rsidRDefault="00000000" w:rsidP="003B1551">
            <w:pPr>
              <w:ind w:left="180" w:hanging="288"/>
              <w:contextualSpacing/>
              <w:rPr>
                <w:b/>
                <w:sz w:val="18"/>
                <w:szCs w:val="18"/>
              </w:rPr>
            </w:pPr>
            <w:r w:rsidRPr="003B1551">
              <w:rPr>
                <w:b/>
                <w:sz w:val="18"/>
                <w:szCs w:val="18"/>
              </w:rPr>
              <w:t>Years of service</w:t>
            </w:r>
          </w:p>
        </w:tc>
        <w:tc>
          <w:tcPr>
            <w:tcW w:w="359" w:type="pct"/>
            <w:shd w:val="clear" w:color="auto" w:fill="auto"/>
            <w:vAlign w:val="center"/>
          </w:tcPr>
          <w:p w14:paraId="7A4B964F" w14:textId="77777777" w:rsidR="003B1551" w:rsidRPr="004E41CF" w:rsidRDefault="003B1551" w:rsidP="003B1551">
            <w:pPr>
              <w:adjustRightInd w:val="0"/>
              <w:ind w:left="180" w:right="-136" w:hanging="288"/>
              <w:contextualSpacing/>
              <w:jc w:val="center"/>
              <w:rPr>
                <w:sz w:val="18"/>
                <w:szCs w:val="18"/>
              </w:rPr>
            </w:pPr>
          </w:p>
        </w:tc>
        <w:tc>
          <w:tcPr>
            <w:tcW w:w="272" w:type="pct"/>
            <w:shd w:val="clear" w:color="auto" w:fill="auto"/>
            <w:vAlign w:val="center"/>
          </w:tcPr>
          <w:p w14:paraId="40D25ABF" w14:textId="77777777" w:rsidR="003B1551" w:rsidRPr="004E41CF" w:rsidRDefault="003B1551" w:rsidP="003B1551">
            <w:pPr>
              <w:adjustRightInd w:val="0"/>
              <w:ind w:left="-108" w:right="-406" w:hanging="270"/>
              <w:contextualSpacing/>
              <w:jc w:val="center"/>
              <w:rPr>
                <w:sz w:val="18"/>
                <w:szCs w:val="18"/>
              </w:rPr>
            </w:pPr>
          </w:p>
        </w:tc>
        <w:tc>
          <w:tcPr>
            <w:tcW w:w="452" w:type="pct"/>
            <w:shd w:val="clear" w:color="auto" w:fill="auto"/>
          </w:tcPr>
          <w:p w14:paraId="60F02993" w14:textId="77777777" w:rsidR="003B1551" w:rsidRPr="004E41CF" w:rsidRDefault="003B1551" w:rsidP="003B1551">
            <w:pPr>
              <w:adjustRightInd w:val="0"/>
              <w:ind w:left="180" w:right="-154" w:hanging="288"/>
              <w:contextualSpacing/>
              <w:jc w:val="center"/>
              <w:rPr>
                <w:sz w:val="18"/>
                <w:szCs w:val="18"/>
              </w:rPr>
            </w:pPr>
          </w:p>
        </w:tc>
        <w:tc>
          <w:tcPr>
            <w:tcW w:w="305" w:type="pct"/>
            <w:shd w:val="clear" w:color="auto" w:fill="auto"/>
          </w:tcPr>
          <w:p w14:paraId="7877E496" w14:textId="77777777" w:rsidR="003B1551" w:rsidRPr="003B1551" w:rsidRDefault="003B1551" w:rsidP="003B1551">
            <w:pPr>
              <w:adjustRightInd w:val="0"/>
              <w:ind w:left="180" w:right="-154" w:hanging="378"/>
              <w:contextualSpacing/>
              <w:jc w:val="center"/>
              <w:rPr>
                <w:sz w:val="18"/>
                <w:szCs w:val="18"/>
              </w:rPr>
            </w:pPr>
          </w:p>
        </w:tc>
      </w:tr>
      <w:tr w:rsidR="00C8130F" w14:paraId="47236741" w14:textId="77777777" w:rsidTr="003B1551">
        <w:trPr>
          <w:trHeight w:val="20"/>
        </w:trPr>
        <w:tc>
          <w:tcPr>
            <w:tcW w:w="3613" w:type="pct"/>
            <w:shd w:val="clear" w:color="auto" w:fill="auto"/>
          </w:tcPr>
          <w:p w14:paraId="6CE27F58" w14:textId="77777777" w:rsidR="003B1551" w:rsidRPr="004E41CF" w:rsidRDefault="00000000" w:rsidP="003B1551">
            <w:pPr>
              <w:ind w:left="180" w:hanging="18"/>
              <w:contextualSpacing/>
              <w:rPr>
                <w:bCs/>
                <w:sz w:val="18"/>
                <w:szCs w:val="18"/>
              </w:rPr>
            </w:pPr>
            <w:r w:rsidRPr="004E41CF">
              <w:rPr>
                <w:bCs/>
                <w:sz w:val="18"/>
                <w:szCs w:val="18"/>
              </w:rPr>
              <w:t>≤ 5 vs ≥ 3</w:t>
            </w:r>
          </w:p>
        </w:tc>
        <w:tc>
          <w:tcPr>
            <w:tcW w:w="359" w:type="pct"/>
            <w:shd w:val="clear" w:color="auto" w:fill="auto"/>
            <w:vAlign w:val="center"/>
          </w:tcPr>
          <w:p w14:paraId="483C4CCD" w14:textId="77777777" w:rsidR="003B1551" w:rsidRPr="004E41CF" w:rsidRDefault="00000000" w:rsidP="003B1551">
            <w:pPr>
              <w:adjustRightInd w:val="0"/>
              <w:ind w:left="180" w:right="-136" w:hanging="288"/>
              <w:contextualSpacing/>
              <w:jc w:val="center"/>
              <w:rPr>
                <w:sz w:val="18"/>
                <w:szCs w:val="18"/>
              </w:rPr>
            </w:pPr>
            <w:r w:rsidRPr="004E41CF">
              <w:rPr>
                <w:sz w:val="18"/>
                <w:szCs w:val="18"/>
              </w:rPr>
              <w:t>-1.43</w:t>
            </w:r>
          </w:p>
        </w:tc>
        <w:tc>
          <w:tcPr>
            <w:tcW w:w="272" w:type="pct"/>
            <w:shd w:val="clear" w:color="auto" w:fill="auto"/>
            <w:vAlign w:val="center"/>
          </w:tcPr>
          <w:p w14:paraId="4C5B3BA6" w14:textId="77777777" w:rsidR="003B1551" w:rsidRPr="004E41CF" w:rsidRDefault="00000000" w:rsidP="003B1551">
            <w:pPr>
              <w:adjustRightInd w:val="0"/>
              <w:ind w:left="-108" w:right="-406" w:hanging="270"/>
              <w:contextualSpacing/>
              <w:jc w:val="center"/>
              <w:rPr>
                <w:sz w:val="18"/>
                <w:szCs w:val="18"/>
              </w:rPr>
            </w:pPr>
            <w:r w:rsidRPr="004E41CF">
              <w:rPr>
                <w:sz w:val="18"/>
                <w:szCs w:val="18"/>
              </w:rPr>
              <w:t>0.2</w:t>
            </w:r>
          </w:p>
        </w:tc>
        <w:tc>
          <w:tcPr>
            <w:tcW w:w="452" w:type="pct"/>
            <w:shd w:val="clear" w:color="auto" w:fill="auto"/>
          </w:tcPr>
          <w:p w14:paraId="630C2DB6" w14:textId="77777777" w:rsidR="003B1551" w:rsidRPr="004E41CF" w:rsidRDefault="00000000" w:rsidP="003B1551">
            <w:pPr>
              <w:adjustRightInd w:val="0"/>
              <w:ind w:left="180" w:right="-154" w:hanging="288"/>
              <w:contextualSpacing/>
              <w:jc w:val="center"/>
              <w:rPr>
                <w:sz w:val="18"/>
                <w:szCs w:val="18"/>
              </w:rPr>
            </w:pPr>
            <w:r w:rsidRPr="004E41CF">
              <w:rPr>
                <w:sz w:val="18"/>
                <w:szCs w:val="18"/>
              </w:rPr>
              <w:t>0.08–0.75</w:t>
            </w:r>
          </w:p>
        </w:tc>
        <w:tc>
          <w:tcPr>
            <w:tcW w:w="305" w:type="pct"/>
            <w:shd w:val="clear" w:color="auto" w:fill="auto"/>
          </w:tcPr>
          <w:p w14:paraId="65429A39" w14:textId="77777777" w:rsidR="003B1551" w:rsidRPr="003B1551" w:rsidRDefault="00000000" w:rsidP="003B1551">
            <w:pPr>
              <w:adjustRightInd w:val="0"/>
              <w:ind w:left="180" w:right="-154" w:hanging="378"/>
              <w:contextualSpacing/>
              <w:jc w:val="center"/>
              <w:rPr>
                <w:sz w:val="18"/>
                <w:szCs w:val="18"/>
              </w:rPr>
            </w:pPr>
            <w:r w:rsidRPr="003B1551">
              <w:rPr>
                <w:sz w:val="18"/>
                <w:szCs w:val="18"/>
              </w:rPr>
              <w:t>0.014</w:t>
            </w:r>
          </w:p>
        </w:tc>
      </w:tr>
      <w:tr w:rsidR="00C8130F" w14:paraId="12679E5D" w14:textId="77777777" w:rsidTr="003B1551">
        <w:trPr>
          <w:trHeight w:val="20"/>
        </w:trPr>
        <w:tc>
          <w:tcPr>
            <w:tcW w:w="3613" w:type="pct"/>
            <w:shd w:val="clear" w:color="auto" w:fill="auto"/>
          </w:tcPr>
          <w:p w14:paraId="343D0DB1" w14:textId="77777777" w:rsidR="003B1551" w:rsidRPr="003B1551" w:rsidRDefault="00000000" w:rsidP="003B1551">
            <w:pPr>
              <w:ind w:left="180" w:hanging="288"/>
              <w:contextualSpacing/>
              <w:rPr>
                <w:b/>
                <w:sz w:val="18"/>
                <w:szCs w:val="18"/>
              </w:rPr>
            </w:pPr>
            <w:r w:rsidRPr="003B1551">
              <w:rPr>
                <w:b/>
                <w:sz w:val="18"/>
                <w:szCs w:val="18"/>
              </w:rPr>
              <w:t>Perceived susceptibility</w:t>
            </w:r>
          </w:p>
        </w:tc>
        <w:tc>
          <w:tcPr>
            <w:tcW w:w="359" w:type="pct"/>
            <w:shd w:val="clear" w:color="auto" w:fill="auto"/>
            <w:vAlign w:val="center"/>
          </w:tcPr>
          <w:p w14:paraId="25431A6A" w14:textId="77777777" w:rsidR="003B1551" w:rsidRPr="004E41CF" w:rsidRDefault="003B1551" w:rsidP="003B1551">
            <w:pPr>
              <w:adjustRightInd w:val="0"/>
              <w:ind w:left="180" w:right="-136" w:hanging="288"/>
              <w:contextualSpacing/>
              <w:jc w:val="center"/>
              <w:rPr>
                <w:sz w:val="18"/>
                <w:szCs w:val="18"/>
              </w:rPr>
            </w:pPr>
          </w:p>
        </w:tc>
        <w:tc>
          <w:tcPr>
            <w:tcW w:w="272" w:type="pct"/>
            <w:shd w:val="clear" w:color="auto" w:fill="auto"/>
            <w:vAlign w:val="center"/>
          </w:tcPr>
          <w:p w14:paraId="1A59298E" w14:textId="77777777" w:rsidR="003B1551" w:rsidRPr="004E41CF" w:rsidRDefault="003B1551" w:rsidP="003B1551">
            <w:pPr>
              <w:adjustRightInd w:val="0"/>
              <w:ind w:left="-108" w:right="-406" w:hanging="270"/>
              <w:contextualSpacing/>
              <w:jc w:val="center"/>
              <w:rPr>
                <w:sz w:val="18"/>
                <w:szCs w:val="18"/>
              </w:rPr>
            </w:pPr>
          </w:p>
        </w:tc>
        <w:tc>
          <w:tcPr>
            <w:tcW w:w="452" w:type="pct"/>
            <w:shd w:val="clear" w:color="auto" w:fill="auto"/>
          </w:tcPr>
          <w:p w14:paraId="699BE647" w14:textId="77777777" w:rsidR="003B1551" w:rsidRPr="004E41CF" w:rsidRDefault="003B1551" w:rsidP="003B1551">
            <w:pPr>
              <w:adjustRightInd w:val="0"/>
              <w:ind w:left="180" w:right="-154" w:hanging="288"/>
              <w:contextualSpacing/>
              <w:jc w:val="center"/>
              <w:rPr>
                <w:sz w:val="18"/>
                <w:szCs w:val="18"/>
              </w:rPr>
            </w:pPr>
          </w:p>
        </w:tc>
        <w:tc>
          <w:tcPr>
            <w:tcW w:w="305" w:type="pct"/>
            <w:shd w:val="clear" w:color="auto" w:fill="auto"/>
          </w:tcPr>
          <w:p w14:paraId="1CDE2CC1" w14:textId="77777777" w:rsidR="003B1551" w:rsidRPr="003B1551" w:rsidRDefault="003B1551" w:rsidP="003B1551">
            <w:pPr>
              <w:adjustRightInd w:val="0"/>
              <w:ind w:left="180" w:right="-154" w:hanging="378"/>
              <w:contextualSpacing/>
              <w:jc w:val="center"/>
              <w:rPr>
                <w:sz w:val="18"/>
                <w:szCs w:val="18"/>
              </w:rPr>
            </w:pPr>
          </w:p>
        </w:tc>
      </w:tr>
      <w:tr w:rsidR="00C8130F" w14:paraId="19CEAFB6" w14:textId="77777777" w:rsidTr="003B1551">
        <w:trPr>
          <w:trHeight w:val="20"/>
        </w:trPr>
        <w:tc>
          <w:tcPr>
            <w:tcW w:w="3613" w:type="pct"/>
            <w:shd w:val="clear" w:color="auto" w:fill="auto"/>
          </w:tcPr>
          <w:p w14:paraId="2C331CBE" w14:textId="77777777" w:rsidR="003B1551" w:rsidRPr="004E41CF" w:rsidRDefault="00000000" w:rsidP="003B1551">
            <w:pPr>
              <w:ind w:left="180" w:hanging="18"/>
              <w:contextualSpacing/>
              <w:rPr>
                <w:bCs/>
                <w:sz w:val="18"/>
                <w:szCs w:val="18"/>
              </w:rPr>
            </w:pPr>
            <w:r w:rsidRPr="004E41CF">
              <w:rPr>
                <w:bCs/>
                <w:sz w:val="18"/>
                <w:szCs w:val="18"/>
              </w:rPr>
              <w:t>Agreed vs Disagreed</w:t>
            </w:r>
          </w:p>
        </w:tc>
        <w:tc>
          <w:tcPr>
            <w:tcW w:w="359" w:type="pct"/>
            <w:shd w:val="clear" w:color="auto" w:fill="auto"/>
            <w:vAlign w:val="center"/>
          </w:tcPr>
          <w:p w14:paraId="3FE27F63" w14:textId="77777777" w:rsidR="003B1551" w:rsidRPr="004E41CF" w:rsidRDefault="00000000" w:rsidP="003B1551">
            <w:pPr>
              <w:adjustRightInd w:val="0"/>
              <w:ind w:left="180" w:right="-136" w:hanging="288"/>
              <w:contextualSpacing/>
              <w:jc w:val="center"/>
              <w:rPr>
                <w:sz w:val="18"/>
                <w:szCs w:val="18"/>
              </w:rPr>
            </w:pPr>
            <w:r w:rsidRPr="004E41CF">
              <w:rPr>
                <w:sz w:val="18"/>
                <w:szCs w:val="18"/>
              </w:rPr>
              <w:t>-1.46</w:t>
            </w:r>
          </w:p>
        </w:tc>
        <w:tc>
          <w:tcPr>
            <w:tcW w:w="272" w:type="pct"/>
            <w:shd w:val="clear" w:color="auto" w:fill="auto"/>
            <w:vAlign w:val="center"/>
          </w:tcPr>
          <w:p w14:paraId="6F3DD50D" w14:textId="77777777" w:rsidR="003B1551" w:rsidRPr="004E41CF" w:rsidRDefault="00000000" w:rsidP="003B1551">
            <w:pPr>
              <w:adjustRightInd w:val="0"/>
              <w:ind w:left="-108" w:right="-406" w:hanging="270"/>
              <w:contextualSpacing/>
              <w:jc w:val="center"/>
              <w:rPr>
                <w:sz w:val="18"/>
                <w:szCs w:val="18"/>
              </w:rPr>
            </w:pPr>
            <w:r w:rsidRPr="004E41CF">
              <w:rPr>
                <w:sz w:val="18"/>
                <w:szCs w:val="18"/>
              </w:rPr>
              <w:t>0.2</w:t>
            </w:r>
          </w:p>
        </w:tc>
        <w:tc>
          <w:tcPr>
            <w:tcW w:w="452" w:type="pct"/>
            <w:shd w:val="clear" w:color="auto" w:fill="auto"/>
          </w:tcPr>
          <w:p w14:paraId="322336A1" w14:textId="77777777" w:rsidR="003B1551" w:rsidRPr="004E41CF" w:rsidRDefault="00000000" w:rsidP="003B1551">
            <w:pPr>
              <w:adjustRightInd w:val="0"/>
              <w:ind w:left="180" w:right="-154" w:hanging="288"/>
              <w:contextualSpacing/>
              <w:jc w:val="center"/>
              <w:rPr>
                <w:sz w:val="18"/>
                <w:szCs w:val="18"/>
              </w:rPr>
            </w:pPr>
            <w:r w:rsidRPr="004E41CF">
              <w:rPr>
                <w:sz w:val="18"/>
                <w:szCs w:val="18"/>
              </w:rPr>
              <w:t>0.04–1.20</w:t>
            </w:r>
          </w:p>
        </w:tc>
        <w:tc>
          <w:tcPr>
            <w:tcW w:w="305" w:type="pct"/>
            <w:shd w:val="clear" w:color="auto" w:fill="auto"/>
          </w:tcPr>
          <w:p w14:paraId="0BF38F57" w14:textId="77777777" w:rsidR="003B1551" w:rsidRPr="003B1551" w:rsidRDefault="00000000" w:rsidP="003B1551">
            <w:pPr>
              <w:adjustRightInd w:val="0"/>
              <w:ind w:left="180" w:right="-154" w:hanging="378"/>
              <w:contextualSpacing/>
              <w:jc w:val="center"/>
              <w:rPr>
                <w:sz w:val="18"/>
                <w:szCs w:val="18"/>
              </w:rPr>
            </w:pPr>
            <w:r w:rsidRPr="003B1551">
              <w:rPr>
                <w:sz w:val="18"/>
                <w:szCs w:val="18"/>
              </w:rPr>
              <w:t>0.08</w:t>
            </w:r>
          </w:p>
        </w:tc>
      </w:tr>
      <w:tr w:rsidR="00C8130F" w14:paraId="6F948985" w14:textId="77777777" w:rsidTr="003B1551">
        <w:trPr>
          <w:trHeight w:val="20"/>
        </w:trPr>
        <w:tc>
          <w:tcPr>
            <w:tcW w:w="3613" w:type="pct"/>
            <w:shd w:val="clear" w:color="auto" w:fill="auto"/>
          </w:tcPr>
          <w:p w14:paraId="293787F3" w14:textId="77777777" w:rsidR="003B1551" w:rsidRPr="003B1551" w:rsidRDefault="00000000" w:rsidP="003B1551">
            <w:pPr>
              <w:ind w:left="180" w:hanging="288"/>
              <w:contextualSpacing/>
              <w:rPr>
                <w:b/>
                <w:sz w:val="18"/>
                <w:szCs w:val="18"/>
              </w:rPr>
            </w:pPr>
            <w:r w:rsidRPr="003B1551">
              <w:rPr>
                <w:b/>
                <w:sz w:val="18"/>
                <w:szCs w:val="18"/>
              </w:rPr>
              <w:t>Perceived self-efficacy</w:t>
            </w:r>
          </w:p>
        </w:tc>
        <w:tc>
          <w:tcPr>
            <w:tcW w:w="359" w:type="pct"/>
            <w:shd w:val="clear" w:color="auto" w:fill="auto"/>
            <w:vAlign w:val="center"/>
          </w:tcPr>
          <w:p w14:paraId="52673CE8" w14:textId="77777777" w:rsidR="003B1551" w:rsidRPr="004E41CF" w:rsidRDefault="003B1551" w:rsidP="003B1551">
            <w:pPr>
              <w:adjustRightInd w:val="0"/>
              <w:ind w:left="180" w:right="-136" w:hanging="288"/>
              <w:contextualSpacing/>
              <w:jc w:val="center"/>
              <w:rPr>
                <w:sz w:val="18"/>
                <w:szCs w:val="18"/>
              </w:rPr>
            </w:pPr>
          </w:p>
        </w:tc>
        <w:tc>
          <w:tcPr>
            <w:tcW w:w="272" w:type="pct"/>
            <w:shd w:val="clear" w:color="auto" w:fill="auto"/>
            <w:vAlign w:val="center"/>
          </w:tcPr>
          <w:p w14:paraId="5D9882FF" w14:textId="77777777" w:rsidR="003B1551" w:rsidRPr="004E41CF" w:rsidRDefault="003B1551" w:rsidP="003B1551">
            <w:pPr>
              <w:adjustRightInd w:val="0"/>
              <w:ind w:left="-108" w:right="-406" w:hanging="270"/>
              <w:contextualSpacing/>
              <w:jc w:val="center"/>
              <w:rPr>
                <w:sz w:val="18"/>
                <w:szCs w:val="18"/>
              </w:rPr>
            </w:pPr>
          </w:p>
        </w:tc>
        <w:tc>
          <w:tcPr>
            <w:tcW w:w="452" w:type="pct"/>
            <w:shd w:val="clear" w:color="auto" w:fill="auto"/>
          </w:tcPr>
          <w:p w14:paraId="3EE64DFF" w14:textId="77777777" w:rsidR="003B1551" w:rsidRPr="004E41CF" w:rsidRDefault="003B1551" w:rsidP="003B1551">
            <w:pPr>
              <w:adjustRightInd w:val="0"/>
              <w:ind w:left="180" w:right="-154" w:hanging="288"/>
              <w:contextualSpacing/>
              <w:jc w:val="center"/>
              <w:rPr>
                <w:sz w:val="18"/>
                <w:szCs w:val="18"/>
              </w:rPr>
            </w:pPr>
          </w:p>
        </w:tc>
        <w:tc>
          <w:tcPr>
            <w:tcW w:w="305" w:type="pct"/>
            <w:shd w:val="clear" w:color="auto" w:fill="auto"/>
          </w:tcPr>
          <w:p w14:paraId="244B15EA" w14:textId="77777777" w:rsidR="003B1551" w:rsidRPr="003B1551" w:rsidRDefault="003B1551" w:rsidP="003B1551">
            <w:pPr>
              <w:adjustRightInd w:val="0"/>
              <w:ind w:left="180" w:right="-154" w:hanging="378"/>
              <w:contextualSpacing/>
              <w:jc w:val="center"/>
              <w:rPr>
                <w:sz w:val="18"/>
                <w:szCs w:val="18"/>
              </w:rPr>
            </w:pPr>
          </w:p>
        </w:tc>
      </w:tr>
      <w:tr w:rsidR="00C8130F" w14:paraId="75CF9304" w14:textId="77777777" w:rsidTr="003B1551">
        <w:trPr>
          <w:trHeight w:val="20"/>
        </w:trPr>
        <w:tc>
          <w:tcPr>
            <w:tcW w:w="3613" w:type="pct"/>
            <w:shd w:val="clear" w:color="auto" w:fill="auto"/>
          </w:tcPr>
          <w:p w14:paraId="306CB984" w14:textId="77777777" w:rsidR="003B1551" w:rsidRPr="004E41CF" w:rsidRDefault="00000000" w:rsidP="003B1551">
            <w:pPr>
              <w:ind w:left="180" w:hanging="18"/>
              <w:contextualSpacing/>
              <w:rPr>
                <w:bCs/>
                <w:sz w:val="18"/>
                <w:szCs w:val="18"/>
              </w:rPr>
            </w:pPr>
            <w:r w:rsidRPr="004E41CF">
              <w:rPr>
                <w:bCs/>
                <w:sz w:val="18"/>
                <w:szCs w:val="18"/>
              </w:rPr>
              <w:t>Agreed vs Disagreed</w:t>
            </w:r>
          </w:p>
        </w:tc>
        <w:tc>
          <w:tcPr>
            <w:tcW w:w="359" w:type="pct"/>
            <w:shd w:val="clear" w:color="auto" w:fill="auto"/>
            <w:vAlign w:val="center"/>
          </w:tcPr>
          <w:p w14:paraId="5615BCB7" w14:textId="77777777" w:rsidR="003B1551" w:rsidRPr="004E41CF" w:rsidRDefault="00000000" w:rsidP="003B1551">
            <w:pPr>
              <w:adjustRightInd w:val="0"/>
              <w:ind w:left="180" w:right="-136" w:hanging="288"/>
              <w:contextualSpacing/>
              <w:jc w:val="center"/>
              <w:rPr>
                <w:sz w:val="18"/>
                <w:szCs w:val="18"/>
              </w:rPr>
            </w:pPr>
            <w:r w:rsidRPr="004E41CF">
              <w:rPr>
                <w:sz w:val="18"/>
                <w:szCs w:val="18"/>
              </w:rPr>
              <w:t>-1.70</w:t>
            </w:r>
          </w:p>
        </w:tc>
        <w:tc>
          <w:tcPr>
            <w:tcW w:w="272" w:type="pct"/>
            <w:shd w:val="clear" w:color="auto" w:fill="auto"/>
            <w:vAlign w:val="center"/>
          </w:tcPr>
          <w:p w14:paraId="1AF5A86D" w14:textId="77777777" w:rsidR="003B1551" w:rsidRPr="004E41CF" w:rsidRDefault="00000000" w:rsidP="003B1551">
            <w:pPr>
              <w:adjustRightInd w:val="0"/>
              <w:ind w:left="-108" w:right="-406" w:hanging="270"/>
              <w:contextualSpacing/>
              <w:jc w:val="center"/>
              <w:rPr>
                <w:sz w:val="18"/>
                <w:szCs w:val="18"/>
              </w:rPr>
            </w:pPr>
            <w:r w:rsidRPr="004E41CF">
              <w:rPr>
                <w:sz w:val="18"/>
                <w:szCs w:val="18"/>
              </w:rPr>
              <w:t>0.2</w:t>
            </w:r>
          </w:p>
        </w:tc>
        <w:tc>
          <w:tcPr>
            <w:tcW w:w="452" w:type="pct"/>
            <w:shd w:val="clear" w:color="auto" w:fill="auto"/>
          </w:tcPr>
          <w:p w14:paraId="5D4B1F4F" w14:textId="77777777" w:rsidR="003B1551" w:rsidRPr="004E41CF" w:rsidRDefault="00000000" w:rsidP="003B1551">
            <w:pPr>
              <w:adjustRightInd w:val="0"/>
              <w:ind w:left="180" w:right="-154" w:hanging="288"/>
              <w:contextualSpacing/>
              <w:jc w:val="center"/>
              <w:rPr>
                <w:sz w:val="18"/>
                <w:szCs w:val="18"/>
              </w:rPr>
            </w:pPr>
            <w:r w:rsidRPr="004E41CF">
              <w:rPr>
                <w:sz w:val="18"/>
                <w:szCs w:val="18"/>
              </w:rPr>
              <w:t>0.06–0.53</w:t>
            </w:r>
          </w:p>
        </w:tc>
        <w:tc>
          <w:tcPr>
            <w:tcW w:w="305" w:type="pct"/>
            <w:shd w:val="clear" w:color="auto" w:fill="auto"/>
          </w:tcPr>
          <w:p w14:paraId="25FCFF01" w14:textId="77777777" w:rsidR="003B1551" w:rsidRPr="003B1551" w:rsidRDefault="00000000" w:rsidP="003B1551">
            <w:pPr>
              <w:adjustRightInd w:val="0"/>
              <w:ind w:left="180" w:right="-154" w:hanging="378"/>
              <w:contextualSpacing/>
              <w:jc w:val="center"/>
              <w:rPr>
                <w:sz w:val="18"/>
                <w:szCs w:val="18"/>
              </w:rPr>
            </w:pPr>
            <w:r w:rsidRPr="003B1551">
              <w:rPr>
                <w:sz w:val="18"/>
                <w:szCs w:val="18"/>
              </w:rPr>
              <w:t>0.002</w:t>
            </w:r>
          </w:p>
        </w:tc>
      </w:tr>
      <w:tr w:rsidR="00C8130F" w14:paraId="423616F6" w14:textId="77777777" w:rsidTr="003B1551">
        <w:trPr>
          <w:trHeight w:val="20"/>
        </w:trPr>
        <w:tc>
          <w:tcPr>
            <w:tcW w:w="3613" w:type="pct"/>
            <w:shd w:val="clear" w:color="auto" w:fill="auto"/>
          </w:tcPr>
          <w:p w14:paraId="3747EF7F" w14:textId="77777777" w:rsidR="003B1551" w:rsidRPr="003B1551" w:rsidRDefault="00000000" w:rsidP="003B1551">
            <w:pPr>
              <w:ind w:left="180" w:hanging="288"/>
              <w:contextualSpacing/>
              <w:rPr>
                <w:b/>
                <w:sz w:val="18"/>
                <w:szCs w:val="18"/>
              </w:rPr>
            </w:pPr>
            <w:r w:rsidRPr="003B1551">
              <w:rPr>
                <w:b/>
                <w:sz w:val="18"/>
                <w:szCs w:val="18"/>
              </w:rPr>
              <w:t>Cue to action</w:t>
            </w:r>
          </w:p>
        </w:tc>
        <w:tc>
          <w:tcPr>
            <w:tcW w:w="359" w:type="pct"/>
            <w:shd w:val="clear" w:color="auto" w:fill="auto"/>
            <w:vAlign w:val="center"/>
          </w:tcPr>
          <w:p w14:paraId="5DBBBC51" w14:textId="77777777" w:rsidR="003B1551" w:rsidRPr="004E41CF" w:rsidRDefault="003B1551" w:rsidP="003B1551">
            <w:pPr>
              <w:adjustRightInd w:val="0"/>
              <w:ind w:left="180" w:right="-136" w:hanging="288"/>
              <w:contextualSpacing/>
              <w:jc w:val="center"/>
              <w:rPr>
                <w:sz w:val="18"/>
                <w:szCs w:val="18"/>
              </w:rPr>
            </w:pPr>
          </w:p>
        </w:tc>
        <w:tc>
          <w:tcPr>
            <w:tcW w:w="272" w:type="pct"/>
            <w:shd w:val="clear" w:color="auto" w:fill="auto"/>
            <w:vAlign w:val="center"/>
          </w:tcPr>
          <w:p w14:paraId="06345FD2" w14:textId="77777777" w:rsidR="003B1551" w:rsidRPr="004E41CF" w:rsidRDefault="003B1551" w:rsidP="003B1551">
            <w:pPr>
              <w:adjustRightInd w:val="0"/>
              <w:ind w:left="-108" w:right="-406" w:hanging="270"/>
              <w:contextualSpacing/>
              <w:jc w:val="center"/>
              <w:rPr>
                <w:sz w:val="18"/>
                <w:szCs w:val="18"/>
              </w:rPr>
            </w:pPr>
          </w:p>
        </w:tc>
        <w:tc>
          <w:tcPr>
            <w:tcW w:w="452" w:type="pct"/>
            <w:shd w:val="clear" w:color="auto" w:fill="auto"/>
          </w:tcPr>
          <w:p w14:paraId="224CC073" w14:textId="77777777" w:rsidR="003B1551" w:rsidRPr="004E41CF" w:rsidRDefault="003B1551" w:rsidP="003B1551">
            <w:pPr>
              <w:adjustRightInd w:val="0"/>
              <w:ind w:left="180" w:right="-154" w:hanging="288"/>
              <w:contextualSpacing/>
              <w:jc w:val="center"/>
              <w:rPr>
                <w:sz w:val="18"/>
                <w:szCs w:val="18"/>
              </w:rPr>
            </w:pPr>
          </w:p>
        </w:tc>
        <w:tc>
          <w:tcPr>
            <w:tcW w:w="305" w:type="pct"/>
            <w:shd w:val="clear" w:color="auto" w:fill="auto"/>
          </w:tcPr>
          <w:p w14:paraId="757FC85A" w14:textId="77777777" w:rsidR="003B1551" w:rsidRPr="003B1551" w:rsidRDefault="003B1551" w:rsidP="003B1551">
            <w:pPr>
              <w:adjustRightInd w:val="0"/>
              <w:ind w:left="180" w:right="-154" w:hanging="378"/>
              <w:contextualSpacing/>
              <w:jc w:val="center"/>
              <w:rPr>
                <w:sz w:val="18"/>
                <w:szCs w:val="18"/>
              </w:rPr>
            </w:pPr>
          </w:p>
        </w:tc>
      </w:tr>
      <w:tr w:rsidR="00C8130F" w14:paraId="6FE828E2" w14:textId="77777777" w:rsidTr="003B1551">
        <w:trPr>
          <w:trHeight w:val="20"/>
        </w:trPr>
        <w:tc>
          <w:tcPr>
            <w:tcW w:w="3613" w:type="pct"/>
            <w:shd w:val="clear" w:color="auto" w:fill="auto"/>
          </w:tcPr>
          <w:p w14:paraId="301BB55B" w14:textId="77777777" w:rsidR="003B1551" w:rsidRPr="004E41CF" w:rsidRDefault="00000000" w:rsidP="003B1551">
            <w:pPr>
              <w:ind w:left="180" w:hanging="18"/>
              <w:contextualSpacing/>
              <w:rPr>
                <w:bCs/>
                <w:sz w:val="18"/>
                <w:szCs w:val="18"/>
              </w:rPr>
            </w:pPr>
            <w:r w:rsidRPr="004E41CF">
              <w:rPr>
                <w:bCs/>
                <w:sz w:val="18"/>
                <w:szCs w:val="18"/>
              </w:rPr>
              <w:t>Agreed Vs Disagreed</w:t>
            </w:r>
          </w:p>
        </w:tc>
        <w:tc>
          <w:tcPr>
            <w:tcW w:w="359" w:type="pct"/>
            <w:shd w:val="clear" w:color="auto" w:fill="auto"/>
            <w:vAlign w:val="center"/>
          </w:tcPr>
          <w:p w14:paraId="320943AB" w14:textId="77777777" w:rsidR="003B1551" w:rsidRPr="004E41CF" w:rsidRDefault="00000000" w:rsidP="003B1551">
            <w:pPr>
              <w:adjustRightInd w:val="0"/>
              <w:ind w:left="180" w:right="-136" w:hanging="288"/>
              <w:contextualSpacing/>
              <w:jc w:val="center"/>
              <w:rPr>
                <w:sz w:val="18"/>
                <w:szCs w:val="18"/>
              </w:rPr>
            </w:pPr>
            <w:r w:rsidRPr="004E41CF">
              <w:rPr>
                <w:sz w:val="18"/>
                <w:szCs w:val="18"/>
              </w:rPr>
              <w:t>-1.46</w:t>
            </w:r>
          </w:p>
        </w:tc>
        <w:tc>
          <w:tcPr>
            <w:tcW w:w="272" w:type="pct"/>
            <w:shd w:val="clear" w:color="auto" w:fill="auto"/>
            <w:vAlign w:val="center"/>
          </w:tcPr>
          <w:p w14:paraId="2875C845" w14:textId="77777777" w:rsidR="003B1551" w:rsidRPr="004E41CF" w:rsidRDefault="00000000" w:rsidP="003B1551">
            <w:pPr>
              <w:adjustRightInd w:val="0"/>
              <w:ind w:left="-108" w:right="-406" w:hanging="270"/>
              <w:contextualSpacing/>
              <w:jc w:val="center"/>
              <w:rPr>
                <w:sz w:val="18"/>
                <w:szCs w:val="18"/>
              </w:rPr>
            </w:pPr>
            <w:r w:rsidRPr="004E41CF">
              <w:rPr>
                <w:sz w:val="18"/>
                <w:szCs w:val="18"/>
              </w:rPr>
              <w:t>0.2</w:t>
            </w:r>
          </w:p>
        </w:tc>
        <w:tc>
          <w:tcPr>
            <w:tcW w:w="452" w:type="pct"/>
            <w:shd w:val="clear" w:color="auto" w:fill="auto"/>
          </w:tcPr>
          <w:p w14:paraId="4990CE0A" w14:textId="77777777" w:rsidR="003B1551" w:rsidRPr="004E41CF" w:rsidRDefault="00000000" w:rsidP="003B1551">
            <w:pPr>
              <w:adjustRightInd w:val="0"/>
              <w:ind w:left="180" w:right="-154" w:hanging="288"/>
              <w:contextualSpacing/>
              <w:jc w:val="center"/>
              <w:rPr>
                <w:sz w:val="18"/>
                <w:szCs w:val="18"/>
              </w:rPr>
            </w:pPr>
            <w:r w:rsidRPr="004E41CF">
              <w:rPr>
                <w:sz w:val="18"/>
                <w:szCs w:val="18"/>
              </w:rPr>
              <w:t>0.04–1.22</w:t>
            </w:r>
          </w:p>
        </w:tc>
        <w:tc>
          <w:tcPr>
            <w:tcW w:w="305" w:type="pct"/>
            <w:shd w:val="clear" w:color="auto" w:fill="auto"/>
          </w:tcPr>
          <w:p w14:paraId="533D40B4" w14:textId="77777777" w:rsidR="003B1551" w:rsidRPr="003B1551" w:rsidRDefault="00000000" w:rsidP="003B1551">
            <w:pPr>
              <w:adjustRightInd w:val="0"/>
              <w:ind w:left="180" w:right="-154" w:hanging="378"/>
              <w:contextualSpacing/>
              <w:jc w:val="center"/>
              <w:rPr>
                <w:sz w:val="18"/>
                <w:szCs w:val="18"/>
              </w:rPr>
            </w:pPr>
            <w:r w:rsidRPr="003B1551">
              <w:rPr>
                <w:sz w:val="18"/>
                <w:szCs w:val="18"/>
              </w:rPr>
              <w:t>0.08</w:t>
            </w:r>
          </w:p>
        </w:tc>
      </w:tr>
      <w:tr w:rsidR="00C8130F" w14:paraId="23D19D04" w14:textId="77777777" w:rsidTr="003B1551">
        <w:trPr>
          <w:trHeight w:val="20"/>
        </w:trPr>
        <w:tc>
          <w:tcPr>
            <w:tcW w:w="3613" w:type="pct"/>
            <w:shd w:val="clear" w:color="auto" w:fill="auto"/>
          </w:tcPr>
          <w:p w14:paraId="38754ABB" w14:textId="77777777" w:rsidR="003B1551" w:rsidRPr="003B1551" w:rsidRDefault="00000000" w:rsidP="003B1551">
            <w:pPr>
              <w:ind w:left="180" w:hanging="288"/>
              <w:contextualSpacing/>
              <w:rPr>
                <w:b/>
                <w:sz w:val="18"/>
                <w:szCs w:val="18"/>
              </w:rPr>
            </w:pPr>
            <w:r w:rsidRPr="003B1551">
              <w:rPr>
                <w:b/>
                <w:sz w:val="18"/>
                <w:szCs w:val="18"/>
              </w:rPr>
              <w:t>Hard for you to get transport to go for screening in the hospital</w:t>
            </w:r>
          </w:p>
        </w:tc>
        <w:tc>
          <w:tcPr>
            <w:tcW w:w="359" w:type="pct"/>
            <w:shd w:val="clear" w:color="auto" w:fill="auto"/>
            <w:vAlign w:val="center"/>
          </w:tcPr>
          <w:p w14:paraId="06C0BFAE" w14:textId="77777777" w:rsidR="003B1551" w:rsidRPr="004E41CF" w:rsidRDefault="003B1551" w:rsidP="003B1551">
            <w:pPr>
              <w:keepNext/>
              <w:adjustRightInd w:val="0"/>
              <w:ind w:left="180" w:right="-136" w:hanging="288"/>
              <w:contextualSpacing/>
              <w:jc w:val="center"/>
              <w:rPr>
                <w:sz w:val="18"/>
                <w:szCs w:val="18"/>
              </w:rPr>
            </w:pPr>
          </w:p>
        </w:tc>
        <w:tc>
          <w:tcPr>
            <w:tcW w:w="272" w:type="pct"/>
            <w:shd w:val="clear" w:color="auto" w:fill="auto"/>
            <w:vAlign w:val="center"/>
          </w:tcPr>
          <w:p w14:paraId="2B861E39" w14:textId="77777777" w:rsidR="003B1551" w:rsidRPr="004E41CF" w:rsidRDefault="003B1551" w:rsidP="003B1551">
            <w:pPr>
              <w:keepNext/>
              <w:adjustRightInd w:val="0"/>
              <w:ind w:left="-108" w:right="-406" w:hanging="270"/>
              <w:contextualSpacing/>
              <w:jc w:val="center"/>
              <w:rPr>
                <w:sz w:val="18"/>
                <w:szCs w:val="18"/>
              </w:rPr>
            </w:pPr>
          </w:p>
        </w:tc>
        <w:tc>
          <w:tcPr>
            <w:tcW w:w="452" w:type="pct"/>
            <w:shd w:val="clear" w:color="auto" w:fill="auto"/>
          </w:tcPr>
          <w:p w14:paraId="53424A65" w14:textId="77777777" w:rsidR="003B1551" w:rsidRPr="004E41CF" w:rsidRDefault="003B1551" w:rsidP="003B1551">
            <w:pPr>
              <w:keepNext/>
              <w:adjustRightInd w:val="0"/>
              <w:ind w:left="180" w:right="-154" w:hanging="288"/>
              <w:contextualSpacing/>
              <w:jc w:val="center"/>
              <w:rPr>
                <w:sz w:val="18"/>
                <w:szCs w:val="18"/>
              </w:rPr>
            </w:pPr>
          </w:p>
        </w:tc>
        <w:tc>
          <w:tcPr>
            <w:tcW w:w="305" w:type="pct"/>
            <w:shd w:val="clear" w:color="auto" w:fill="auto"/>
          </w:tcPr>
          <w:p w14:paraId="312CEECB" w14:textId="77777777" w:rsidR="003B1551" w:rsidRPr="003B1551" w:rsidRDefault="003B1551" w:rsidP="003B1551">
            <w:pPr>
              <w:keepNext/>
              <w:adjustRightInd w:val="0"/>
              <w:ind w:left="180" w:right="-154" w:hanging="378"/>
              <w:contextualSpacing/>
              <w:jc w:val="center"/>
              <w:rPr>
                <w:sz w:val="18"/>
                <w:szCs w:val="18"/>
              </w:rPr>
            </w:pPr>
          </w:p>
        </w:tc>
      </w:tr>
      <w:tr w:rsidR="00C8130F" w14:paraId="6793FAE0" w14:textId="77777777" w:rsidTr="003B1551">
        <w:trPr>
          <w:trHeight w:val="20"/>
        </w:trPr>
        <w:tc>
          <w:tcPr>
            <w:tcW w:w="3613" w:type="pct"/>
            <w:shd w:val="clear" w:color="auto" w:fill="auto"/>
          </w:tcPr>
          <w:p w14:paraId="3B816FEE" w14:textId="77777777" w:rsidR="003B1551" w:rsidRPr="004E41CF" w:rsidRDefault="00000000" w:rsidP="003B1551">
            <w:pPr>
              <w:ind w:left="180" w:hanging="18"/>
              <w:contextualSpacing/>
              <w:rPr>
                <w:bCs/>
                <w:sz w:val="18"/>
                <w:szCs w:val="18"/>
              </w:rPr>
            </w:pPr>
            <w:r w:rsidRPr="004E41CF">
              <w:rPr>
                <w:bCs/>
                <w:sz w:val="18"/>
                <w:szCs w:val="18"/>
              </w:rPr>
              <w:t>Yes vs No</w:t>
            </w:r>
          </w:p>
        </w:tc>
        <w:tc>
          <w:tcPr>
            <w:tcW w:w="359" w:type="pct"/>
            <w:shd w:val="clear" w:color="auto" w:fill="auto"/>
            <w:vAlign w:val="center"/>
          </w:tcPr>
          <w:p w14:paraId="6FAFD041" w14:textId="77777777" w:rsidR="003B1551" w:rsidRPr="004E41CF" w:rsidRDefault="00000000" w:rsidP="003B1551">
            <w:pPr>
              <w:keepNext/>
              <w:adjustRightInd w:val="0"/>
              <w:ind w:left="180" w:right="-136" w:hanging="288"/>
              <w:contextualSpacing/>
              <w:jc w:val="center"/>
              <w:rPr>
                <w:sz w:val="18"/>
                <w:szCs w:val="18"/>
              </w:rPr>
            </w:pPr>
            <w:r w:rsidRPr="004E41CF">
              <w:rPr>
                <w:sz w:val="18"/>
                <w:szCs w:val="18"/>
              </w:rPr>
              <w:t>2.92</w:t>
            </w:r>
          </w:p>
        </w:tc>
        <w:tc>
          <w:tcPr>
            <w:tcW w:w="272" w:type="pct"/>
            <w:shd w:val="clear" w:color="auto" w:fill="auto"/>
            <w:vAlign w:val="center"/>
          </w:tcPr>
          <w:p w14:paraId="46D542CD" w14:textId="77777777" w:rsidR="003B1551" w:rsidRPr="004E41CF" w:rsidRDefault="00000000" w:rsidP="003B1551">
            <w:pPr>
              <w:keepNext/>
              <w:adjustRightInd w:val="0"/>
              <w:ind w:left="-108" w:right="-406" w:hanging="270"/>
              <w:contextualSpacing/>
              <w:jc w:val="center"/>
              <w:rPr>
                <w:sz w:val="18"/>
                <w:szCs w:val="18"/>
              </w:rPr>
            </w:pPr>
            <w:r w:rsidRPr="004E41CF">
              <w:rPr>
                <w:sz w:val="18"/>
                <w:szCs w:val="18"/>
              </w:rPr>
              <w:t>18.6</w:t>
            </w:r>
          </w:p>
        </w:tc>
        <w:tc>
          <w:tcPr>
            <w:tcW w:w="452" w:type="pct"/>
            <w:shd w:val="clear" w:color="auto" w:fill="auto"/>
          </w:tcPr>
          <w:p w14:paraId="7E708F9B" w14:textId="77777777" w:rsidR="003B1551" w:rsidRPr="004E41CF" w:rsidRDefault="00000000" w:rsidP="003B1551">
            <w:pPr>
              <w:keepNext/>
              <w:adjustRightInd w:val="0"/>
              <w:ind w:left="180" w:right="-154" w:hanging="288"/>
              <w:contextualSpacing/>
              <w:jc w:val="center"/>
              <w:rPr>
                <w:sz w:val="18"/>
                <w:szCs w:val="18"/>
              </w:rPr>
            </w:pPr>
            <w:r w:rsidRPr="004E41CF">
              <w:rPr>
                <w:sz w:val="18"/>
                <w:szCs w:val="18"/>
              </w:rPr>
              <w:t>3.20–30.6</w:t>
            </w:r>
          </w:p>
        </w:tc>
        <w:tc>
          <w:tcPr>
            <w:tcW w:w="305" w:type="pct"/>
            <w:shd w:val="clear" w:color="auto" w:fill="auto"/>
          </w:tcPr>
          <w:p w14:paraId="3F42250B" w14:textId="77777777" w:rsidR="003B1551" w:rsidRPr="003B1551" w:rsidRDefault="00000000" w:rsidP="003B1551">
            <w:pPr>
              <w:keepNext/>
              <w:adjustRightInd w:val="0"/>
              <w:ind w:left="180" w:right="-154" w:hanging="378"/>
              <w:contextualSpacing/>
              <w:jc w:val="center"/>
              <w:rPr>
                <w:sz w:val="18"/>
                <w:szCs w:val="18"/>
              </w:rPr>
            </w:pPr>
            <w:r w:rsidRPr="003B1551">
              <w:rPr>
                <w:sz w:val="18"/>
                <w:szCs w:val="18"/>
              </w:rPr>
              <w:t>0.001</w:t>
            </w:r>
          </w:p>
        </w:tc>
      </w:tr>
      <w:tr w:rsidR="00C8130F" w14:paraId="10FE01D8" w14:textId="77777777" w:rsidTr="003B1551">
        <w:trPr>
          <w:trHeight w:val="20"/>
        </w:trPr>
        <w:tc>
          <w:tcPr>
            <w:tcW w:w="3613" w:type="pct"/>
            <w:shd w:val="clear" w:color="auto" w:fill="auto"/>
          </w:tcPr>
          <w:p w14:paraId="330C4216" w14:textId="77777777" w:rsidR="003B1551" w:rsidRPr="003B1551" w:rsidRDefault="00000000" w:rsidP="003B1551">
            <w:pPr>
              <w:ind w:left="180" w:hanging="288"/>
              <w:contextualSpacing/>
              <w:rPr>
                <w:b/>
                <w:sz w:val="18"/>
                <w:szCs w:val="18"/>
              </w:rPr>
            </w:pPr>
            <w:r w:rsidRPr="003B1551">
              <w:rPr>
                <w:b/>
                <w:sz w:val="18"/>
                <w:szCs w:val="18"/>
              </w:rPr>
              <w:t>The hospital has special days when they sensitize their staff about cancer of the cervix</w:t>
            </w:r>
            <w:r>
              <w:rPr>
                <w:b/>
                <w:sz w:val="18"/>
                <w:szCs w:val="18"/>
              </w:rPr>
              <w:t xml:space="preserve"> </w:t>
            </w:r>
            <w:r w:rsidRPr="003B1551">
              <w:rPr>
                <w:b/>
                <w:sz w:val="18"/>
                <w:szCs w:val="18"/>
              </w:rPr>
              <w:t>screening.</w:t>
            </w:r>
          </w:p>
        </w:tc>
        <w:tc>
          <w:tcPr>
            <w:tcW w:w="359" w:type="pct"/>
            <w:shd w:val="clear" w:color="auto" w:fill="auto"/>
            <w:vAlign w:val="center"/>
          </w:tcPr>
          <w:p w14:paraId="7850103E" w14:textId="77777777" w:rsidR="003B1551" w:rsidRPr="004E41CF" w:rsidRDefault="003B1551" w:rsidP="003B1551">
            <w:pPr>
              <w:adjustRightInd w:val="0"/>
              <w:ind w:left="180" w:right="-136" w:hanging="288"/>
              <w:contextualSpacing/>
              <w:jc w:val="center"/>
              <w:rPr>
                <w:sz w:val="18"/>
                <w:szCs w:val="18"/>
              </w:rPr>
            </w:pPr>
          </w:p>
        </w:tc>
        <w:tc>
          <w:tcPr>
            <w:tcW w:w="272" w:type="pct"/>
            <w:shd w:val="clear" w:color="auto" w:fill="auto"/>
            <w:vAlign w:val="center"/>
          </w:tcPr>
          <w:p w14:paraId="328C1AF4" w14:textId="77777777" w:rsidR="003B1551" w:rsidRPr="004E41CF" w:rsidRDefault="003B1551" w:rsidP="003B1551">
            <w:pPr>
              <w:adjustRightInd w:val="0"/>
              <w:ind w:left="-108" w:right="-406" w:hanging="270"/>
              <w:contextualSpacing/>
              <w:jc w:val="center"/>
              <w:rPr>
                <w:sz w:val="18"/>
                <w:szCs w:val="18"/>
              </w:rPr>
            </w:pPr>
          </w:p>
        </w:tc>
        <w:tc>
          <w:tcPr>
            <w:tcW w:w="452" w:type="pct"/>
            <w:shd w:val="clear" w:color="auto" w:fill="auto"/>
          </w:tcPr>
          <w:p w14:paraId="43F2C2DB" w14:textId="77777777" w:rsidR="003B1551" w:rsidRPr="004E41CF" w:rsidRDefault="003B1551" w:rsidP="003B1551">
            <w:pPr>
              <w:adjustRightInd w:val="0"/>
              <w:ind w:left="180" w:right="-154" w:hanging="288"/>
              <w:contextualSpacing/>
              <w:jc w:val="center"/>
              <w:rPr>
                <w:sz w:val="18"/>
                <w:szCs w:val="18"/>
              </w:rPr>
            </w:pPr>
          </w:p>
        </w:tc>
        <w:tc>
          <w:tcPr>
            <w:tcW w:w="305" w:type="pct"/>
            <w:shd w:val="clear" w:color="auto" w:fill="auto"/>
          </w:tcPr>
          <w:p w14:paraId="532A1896" w14:textId="77777777" w:rsidR="003B1551" w:rsidRPr="003B1551" w:rsidRDefault="003B1551" w:rsidP="003B1551">
            <w:pPr>
              <w:adjustRightInd w:val="0"/>
              <w:ind w:left="180" w:right="-154" w:hanging="378"/>
              <w:contextualSpacing/>
              <w:rPr>
                <w:sz w:val="18"/>
                <w:szCs w:val="18"/>
              </w:rPr>
            </w:pPr>
          </w:p>
        </w:tc>
      </w:tr>
      <w:tr w:rsidR="00C8130F" w14:paraId="16C38721" w14:textId="77777777" w:rsidTr="003B1551">
        <w:trPr>
          <w:trHeight w:val="20"/>
        </w:trPr>
        <w:tc>
          <w:tcPr>
            <w:tcW w:w="3613" w:type="pct"/>
            <w:shd w:val="clear" w:color="auto" w:fill="auto"/>
          </w:tcPr>
          <w:p w14:paraId="7B997CA7" w14:textId="77777777" w:rsidR="003B1551" w:rsidRPr="004E41CF" w:rsidRDefault="00000000" w:rsidP="003B1551">
            <w:pPr>
              <w:ind w:left="180" w:hanging="18"/>
              <w:contextualSpacing/>
              <w:rPr>
                <w:bCs/>
                <w:sz w:val="18"/>
                <w:szCs w:val="18"/>
              </w:rPr>
            </w:pPr>
            <w:r w:rsidRPr="004E41CF">
              <w:rPr>
                <w:bCs/>
                <w:sz w:val="18"/>
                <w:szCs w:val="18"/>
              </w:rPr>
              <w:t>Yes vs No</w:t>
            </w:r>
          </w:p>
        </w:tc>
        <w:tc>
          <w:tcPr>
            <w:tcW w:w="359" w:type="pct"/>
            <w:shd w:val="clear" w:color="auto" w:fill="auto"/>
            <w:vAlign w:val="center"/>
          </w:tcPr>
          <w:p w14:paraId="4A5013EB" w14:textId="77777777" w:rsidR="003B1551" w:rsidRPr="004E41CF" w:rsidRDefault="00000000" w:rsidP="003B1551">
            <w:pPr>
              <w:adjustRightInd w:val="0"/>
              <w:ind w:left="180" w:right="-136" w:hanging="288"/>
              <w:contextualSpacing/>
              <w:jc w:val="center"/>
              <w:rPr>
                <w:sz w:val="18"/>
                <w:szCs w:val="18"/>
              </w:rPr>
            </w:pPr>
            <w:r w:rsidRPr="004E41CF">
              <w:rPr>
                <w:sz w:val="18"/>
                <w:szCs w:val="18"/>
              </w:rPr>
              <w:t>0.69</w:t>
            </w:r>
          </w:p>
        </w:tc>
        <w:tc>
          <w:tcPr>
            <w:tcW w:w="272" w:type="pct"/>
            <w:shd w:val="clear" w:color="auto" w:fill="auto"/>
            <w:vAlign w:val="center"/>
          </w:tcPr>
          <w:p w14:paraId="7D1904F2" w14:textId="77777777" w:rsidR="003B1551" w:rsidRPr="004E41CF" w:rsidRDefault="00000000" w:rsidP="003B1551">
            <w:pPr>
              <w:adjustRightInd w:val="0"/>
              <w:ind w:left="-108" w:right="-406" w:hanging="270"/>
              <w:contextualSpacing/>
              <w:jc w:val="center"/>
              <w:rPr>
                <w:sz w:val="18"/>
                <w:szCs w:val="18"/>
              </w:rPr>
            </w:pPr>
            <w:r w:rsidRPr="004E41CF">
              <w:rPr>
                <w:sz w:val="18"/>
                <w:szCs w:val="18"/>
              </w:rPr>
              <w:t>2.0</w:t>
            </w:r>
          </w:p>
        </w:tc>
        <w:tc>
          <w:tcPr>
            <w:tcW w:w="452" w:type="pct"/>
            <w:shd w:val="clear" w:color="auto" w:fill="auto"/>
          </w:tcPr>
          <w:p w14:paraId="43DFAB4E" w14:textId="77777777" w:rsidR="003B1551" w:rsidRPr="004E41CF" w:rsidRDefault="00000000" w:rsidP="003B1551">
            <w:pPr>
              <w:adjustRightInd w:val="0"/>
              <w:ind w:left="180" w:right="-154" w:hanging="288"/>
              <w:contextualSpacing/>
              <w:jc w:val="center"/>
              <w:rPr>
                <w:sz w:val="18"/>
                <w:szCs w:val="18"/>
              </w:rPr>
            </w:pPr>
            <w:r w:rsidRPr="004E41CF">
              <w:rPr>
                <w:sz w:val="18"/>
                <w:szCs w:val="18"/>
              </w:rPr>
              <w:t>0.33–12.29</w:t>
            </w:r>
          </w:p>
        </w:tc>
        <w:tc>
          <w:tcPr>
            <w:tcW w:w="305" w:type="pct"/>
            <w:shd w:val="clear" w:color="auto" w:fill="auto"/>
            <w:vAlign w:val="center"/>
          </w:tcPr>
          <w:p w14:paraId="76BB9EAF" w14:textId="77777777" w:rsidR="003B1551" w:rsidRPr="003B1551" w:rsidRDefault="00000000" w:rsidP="003B1551">
            <w:pPr>
              <w:adjustRightInd w:val="0"/>
              <w:ind w:left="180" w:right="-154" w:hanging="378"/>
              <w:contextualSpacing/>
              <w:jc w:val="center"/>
              <w:rPr>
                <w:sz w:val="18"/>
                <w:szCs w:val="18"/>
              </w:rPr>
            </w:pPr>
            <w:r w:rsidRPr="003B1551">
              <w:rPr>
                <w:sz w:val="18"/>
                <w:szCs w:val="18"/>
              </w:rPr>
              <w:t>0.45</w:t>
            </w:r>
          </w:p>
        </w:tc>
      </w:tr>
    </w:tbl>
    <w:p w14:paraId="6623B183" w14:textId="77777777" w:rsidR="00C0530D" w:rsidRPr="00F24C76" w:rsidRDefault="00000000" w:rsidP="003B1551">
      <w:pPr>
        <w:tabs>
          <w:tab w:val="left" w:pos="1046"/>
        </w:tabs>
        <w:autoSpaceDE w:val="0"/>
        <w:autoSpaceDN w:val="0"/>
        <w:adjustRightInd w:val="0"/>
        <w:spacing w:before="120" w:after="120"/>
        <w:rPr>
          <w:rFonts w:asciiTheme="majorBidi" w:hAnsiTheme="majorBidi" w:cstheme="majorBidi"/>
          <w:sz w:val="16"/>
          <w:szCs w:val="16"/>
        </w:rPr>
      </w:pPr>
      <w:r w:rsidRPr="00F24C76">
        <w:rPr>
          <w:rFonts w:asciiTheme="majorBidi" w:hAnsiTheme="majorBidi" w:cstheme="majorBidi"/>
          <w:b/>
          <w:bCs/>
          <w:sz w:val="20"/>
          <w:szCs w:val="20"/>
          <w:lang w:val="en-GB"/>
        </w:rPr>
        <w:t xml:space="preserve">Table </w:t>
      </w:r>
      <w:r w:rsidR="009E0A09">
        <w:rPr>
          <w:rFonts w:asciiTheme="majorBidi" w:hAnsiTheme="majorBidi" w:cstheme="majorBidi"/>
          <w:b/>
          <w:bCs/>
          <w:sz w:val="20"/>
          <w:szCs w:val="20"/>
          <w:lang w:val="en-GB"/>
        </w:rPr>
        <w:t>(</w:t>
      </w:r>
      <w:r w:rsidRPr="00F24C76">
        <w:rPr>
          <w:rFonts w:asciiTheme="majorBidi" w:hAnsiTheme="majorBidi" w:cstheme="majorBidi"/>
          <w:b/>
          <w:bCs/>
          <w:sz w:val="20"/>
          <w:szCs w:val="20"/>
          <w:lang w:val="en-GB"/>
        </w:rPr>
        <w:t>7</w:t>
      </w:r>
      <w:r w:rsidR="009E0A09">
        <w:rPr>
          <w:rFonts w:asciiTheme="majorBidi" w:hAnsiTheme="majorBidi" w:cstheme="majorBidi"/>
          <w:b/>
          <w:bCs/>
          <w:sz w:val="20"/>
          <w:szCs w:val="20"/>
          <w:lang w:val="en-GB"/>
        </w:rPr>
        <w:t>)</w:t>
      </w:r>
      <w:r w:rsidRPr="00F24C76">
        <w:rPr>
          <w:rFonts w:asciiTheme="majorBidi" w:hAnsiTheme="majorBidi" w:cstheme="majorBidi"/>
          <w:b/>
          <w:bCs/>
          <w:sz w:val="20"/>
          <w:szCs w:val="20"/>
          <w:lang w:val="en-GB"/>
        </w:rPr>
        <w:t xml:space="preserve">: </w:t>
      </w:r>
      <w:r w:rsidR="00F24C76" w:rsidRPr="00F24C76">
        <w:rPr>
          <w:rFonts w:asciiTheme="majorBidi" w:hAnsiTheme="majorBidi" w:cstheme="majorBidi"/>
          <w:b/>
          <w:bCs/>
          <w:sz w:val="20"/>
          <w:szCs w:val="20"/>
        </w:rPr>
        <w:t>Relationship between healthcare providers’ behavior and cervical cancer screening uptake</w:t>
      </w:r>
      <w:r w:rsidR="003149B3">
        <w:rPr>
          <w:rFonts w:asciiTheme="majorBidi" w:hAnsiTheme="majorBidi" w:cstheme="majorBidi"/>
          <w:b/>
          <w:bCs/>
          <w:sz w:val="20"/>
          <w:szCs w:val="20"/>
        </w:rPr>
        <w:t xml:space="preserve"> </w:t>
      </w:r>
      <w:r w:rsidR="003149B3" w:rsidRPr="003149B3">
        <w:rPr>
          <w:rFonts w:eastAsia="Calibri"/>
          <w:b/>
          <w:bCs/>
          <w:color w:val="000000" w:themeColor="text1"/>
          <w:sz w:val="20"/>
          <w:szCs w:val="20"/>
        </w:rPr>
        <w:t>(n=186)</w:t>
      </w:r>
      <w:r w:rsidR="009E0A09">
        <w:rPr>
          <w:rFonts w:asciiTheme="majorBidi" w:hAnsiTheme="majorBidi" w:cstheme="majorBidi"/>
          <w:b/>
          <w:bCs/>
          <w:sz w:val="20"/>
          <w:szCs w:val="20"/>
        </w:rPr>
        <w:t>.</w:t>
      </w:r>
    </w:p>
    <w:tbl>
      <w:tblPr>
        <w:tblW w:w="0" w:type="auto"/>
        <w:tblBorders>
          <w:top w:val="double" w:sz="4" w:space="0" w:color="auto"/>
          <w:bottom w:val="single" w:sz="4" w:space="0" w:color="auto"/>
        </w:tblBorders>
        <w:tblLayout w:type="fixed"/>
        <w:tblLook w:val="04A0" w:firstRow="1" w:lastRow="0" w:firstColumn="1" w:lastColumn="0" w:noHBand="0" w:noVBand="1"/>
      </w:tblPr>
      <w:tblGrid>
        <w:gridCol w:w="2160"/>
        <w:gridCol w:w="2700"/>
        <w:gridCol w:w="720"/>
        <w:gridCol w:w="1260"/>
        <w:gridCol w:w="1080"/>
        <w:gridCol w:w="540"/>
        <w:gridCol w:w="900"/>
        <w:gridCol w:w="612"/>
      </w:tblGrid>
      <w:tr w:rsidR="00C8130F" w14:paraId="51B6FEB7" w14:textId="77777777" w:rsidTr="009E0A09">
        <w:tc>
          <w:tcPr>
            <w:tcW w:w="2160" w:type="dxa"/>
            <w:vMerge w:val="restart"/>
            <w:shd w:val="clear" w:color="auto" w:fill="auto"/>
            <w:vAlign w:val="center"/>
          </w:tcPr>
          <w:p w14:paraId="025DD519" w14:textId="77777777" w:rsidR="00F24C76" w:rsidRPr="004E41CF" w:rsidRDefault="00000000" w:rsidP="009E0A09">
            <w:pPr>
              <w:ind w:left="180"/>
              <w:contextualSpacing/>
              <w:rPr>
                <w:b/>
                <w:bCs/>
                <w:sz w:val="18"/>
                <w:szCs w:val="18"/>
              </w:rPr>
            </w:pPr>
            <w:r w:rsidRPr="004E41CF">
              <w:rPr>
                <w:b/>
                <w:bCs/>
                <w:sz w:val="18"/>
                <w:szCs w:val="18"/>
              </w:rPr>
              <w:t>Independent variable</w:t>
            </w:r>
          </w:p>
        </w:tc>
        <w:tc>
          <w:tcPr>
            <w:tcW w:w="2700" w:type="dxa"/>
            <w:vMerge w:val="restart"/>
            <w:shd w:val="clear" w:color="auto" w:fill="auto"/>
            <w:vAlign w:val="center"/>
          </w:tcPr>
          <w:p w14:paraId="64C4BFC6" w14:textId="77777777" w:rsidR="00F24C76" w:rsidRPr="004E41CF" w:rsidRDefault="00000000" w:rsidP="009E0A09">
            <w:pPr>
              <w:ind w:left="180"/>
              <w:contextualSpacing/>
              <w:jc w:val="center"/>
              <w:rPr>
                <w:b/>
                <w:bCs/>
                <w:sz w:val="18"/>
                <w:szCs w:val="18"/>
              </w:rPr>
            </w:pPr>
            <w:r w:rsidRPr="004E41CF">
              <w:rPr>
                <w:b/>
                <w:bCs/>
                <w:sz w:val="18"/>
                <w:szCs w:val="18"/>
              </w:rPr>
              <w:t>Categories</w:t>
            </w:r>
          </w:p>
        </w:tc>
        <w:tc>
          <w:tcPr>
            <w:tcW w:w="720" w:type="dxa"/>
            <w:vMerge w:val="restart"/>
            <w:shd w:val="clear" w:color="auto" w:fill="auto"/>
            <w:vAlign w:val="center"/>
          </w:tcPr>
          <w:p w14:paraId="6AFE08C3" w14:textId="77777777" w:rsidR="00F24C76" w:rsidRPr="004E41CF" w:rsidRDefault="00000000" w:rsidP="009E0A09">
            <w:pPr>
              <w:ind w:left="180"/>
              <w:contextualSpacing/>
              <w:jc w:val="center"/>
              <w:rPr>
                <w:b/>
                <w:bCs/>
                <w:sz w:val="18"/>
                <w:szCs w:val="18"/>
              </w:rPr>
            </w:pPr>
            <w:r w:rsidRPr="004E41CF">
              <w:rPr>
                <w:b/>
                <w:bCs/>
                <w:sz w:val="18"/>
                <w:szCs w:val="18"/>
              </w:rPr>
              <w:t>N</w:t>
            </w:r>
          </w:p>
        </w:tc>
        <w:tc>
          <w:tcPr>
            <w:tcW w:w="2340" w:type="dxa"/>
            <w:gridSpan w:val="2"/>
            <w:tcBorders>
              <w:top w:val="double" w:sz="4" w:space="0" w:color="auto"/>
              <w:bottom w:val="single" w:sz="4" w:space="0" w:color="auto"/>
            </w:tcBorders>
            <w:shd w:val="clear" w:color="auto" w:fill="auto"/>
          </w:tcPr>
          <w:p w14:paraId="2EA31F05" w14:textId="77777777" w:rsidR="00F24C76" w:rsidRPr="004E41CF" w:rsidRDefault="00000000" w:rsidP="003B1551">
            <w:pPr>
              <w:ind w:left="180" w:right="-108" w:hanging="315"/>
              <w:contextualSpacing/>
              <w:jc w:val="center"/>
              <w:rPr>
                <w:b/>
                <w:bCs/>
                <w:sz w:val="18"/>
                <w:szCs w:val="18"/>
              </w:rPr>
            </w:pPr>
            <w:r w:rsidRPr="004E41CF">
              <w:rPr>
                <w:b/>
                <w:bCs/>
                <w:sz w:val="18"/>
                <w:szCs w:val="18"/>
              </w:rPr>
              <w:t>Uptake of Cervical Screening</w:t>
            </w:r>
          </w:p>
        </w:tc>
        <w:tc>
          <w:tcPr>
            <w:tcW w:w="540" w:type="dxa"/>
            <w:vMerge w:val="restart"/>
            <w:shd w:val="clear" w:color="auto" w:fill="auto"/>
            <w:vAlign w:val="center"/>
          </w:tcPr>
          <w:p w14:paraId="42E9D829" w14:textId="77777777" w:rsidR="00F24C76" w:rsidRPr="004E41CF" w:rsidRDefault="00000000" w:rsidP="003B1551">
            <w:pPr>
              <w:ind w:left="180" w:hanging="180"/>
              <w:contextualSpacing/>
              <w:jc w:val="center"/>
              <w:rPr>
                <w:b/>
                <w:bCs/>
                <w:sz w:val="18"/>
                <w:szCs w:val="18"/>
              </w:rPr>
            </w:pPr>
            <w:r w:rsidRPr="004E41CF">
              <w:rPr>
                <w:b/>
                <w:bCs/>
                <w:sz w:val="18"/>
                <w:szCs w:val="18"/>
              </w:rPr>
              <w:t>OR</w:t>
            </w:r>
          </w:p>
        </w:tc>
        <w:tc>
          <w:tcPr>
            <w:tcW w:w="900" w:type="dxa"/>
            <w:vMerge w:val="restart"/>
            <w:shd w:val="clear" w:color="auto" w:fill="auto"/>
            <w:vAlign w:val="center"/>
          </w:tcPr>
          <w:p w14:paraId="20167277" w14:textId="77777777" w:rsidR="00F24C76" w:rsidRPr="004E41CF" w:rsidRDefault="00000000" w:rsidP="003B1551">
            <w:pPr>
              <w:ind w:left="180" w:hanging="126"/>
              <w:contextualSpacing/>
              <w:jc w:val="center"/>
              <w:rPr>
                <w:b/>
                <w:bCs/>
                <w:sz w:val="18"/>
                <w:szCs w:val="18"/>
              </w:rPr>
            </w:pPr>
            <w:r w:rsidRPr="004E41CF">
              <w:rPr>
                <w:b/>
                <w:bCs/>
                <w:sz w:val="18"/>
                <w:szCs w:val="18"/>
              </w:rPr>
              <w:t>95% CI</w:t>
            </w:r>
          </w:p>
        </w:tc>
        <w:tc>
          <w:tcPr>
            <w:tcW w:w="612" w:type="dxa"/>
            <w:vMerge w:val="restart"/>
            <w:shd w:val="clear" w:color="auto" w:fill="auto"/>
            <w:vAlign w:val="center"/>
          </w:tcPr>
          <w:p w14:paraId="18320358" w14:textId="77777777" w:rsidR="00F24C76" w:rsidRPr="004E41CF" w:rsidRDefault="00000000" w:rsidP="003B1551">
            <w:pPr>
              <w:ind w:left="180" w:right="-325" w:hanging="549"/>
              <w:contextualSpacing/>
              <w:jc w:val="center"/>
              <w:rPr>
                <w:b/>
                <w:bCs/>
                <w:sz w:val="18"/>
                <w:szCs w:val="18"/>
              </w:rPr>
            </w:pPr>
            <w:r w:rsidRPr="004E41CF">
              <w:rPr>
                <w:b/>
                <w:bCs/>
                <w:sz w:val="18"/>
                <w:szCs w:val="18"/>
              </w:rPr>
              <w:t>P value</w:t>
            </w:r>
          </w:p>
        </w:tc>
      </w:tr>
      <w:tr w:rsidR="00C8130F" w14:paraId="2F80D571" w14:textId="77777777" w:rsidTr="009E0A09">
        <w:tc>
          <w:tcPr>
            <w:tcW w:w="2160" w:type="dxa"/>
            <w:vMerge/>
            <w:tcBorders>
              <w:bottom w:val="single" w:sz="4" w:space="0" w:color="auto"/>
            </w:tcBorders>
            <w:shd w:val="clear" w:color="auto" w:fill="auto"/>
            <w:vAlign w:val="center"/>
          </w:tcPr>
          <w:p w14:paraId="745691B6" w14:textId="77777777" w:rsidR="00F24C76" w:rsidRPr="004E41CF" w:rsidRDefault="00F24C76" w:rsidP="009E0A09">
            <w:pPr>
              <w:ind w:left="180"/>
              <w:contextualSpacing/>
              <w:rPr>
                <w:b/>
                <w:bCs/>
                <w:sz w:val="18"/>
                <w:szCs w:val="18"/>
              </w:rPr>
            </w:pPr>
          </w:p>
        </w:tc>
        <w:tc>
          <w:tcPr>
            <w:tcW w:w="2700" w:type="dxa"/>
            <w:vMerge/>
            <w:tcBorders>
              <w:bottom w:val="single" w:sz="4" w:space="0" w:color="auto"/>
            </w:tcBorders>
            <w:shd w:val="clear" w:color="auto" w:fill="auto"/>
          </w:tcPr>
          <w:p w14:paraId="3820EE26" w14:textId="77777777" w:rsidR="00F24C76" w:rsidRPr="004E41CF" w:rsidRDefault="00F24C76" w:rsidP="00F24C76">
            <w:pPr>
              <w:ind w:left="180"/>
              <w:contextualSpacing/>
              <w:rPr>
                <w:b/>
                <w:bCs/>
                <w:sz w:val="18"/>
                <w:szCs w:val="18"/>
              </w:rPr>
            </w:pPr>
          </w:p>
        </w:tc>
        <w:tc>
          <w:tcPr>
            <w:tcW w:w="720" w:type="dxa"/>
            <w:vMerge/>
            <w:tcBorders>
              <w:bottom w:val="single" w:sz="4" w:space="0" w:color="auto"/>
            </w:tcBorders>
            <w:shd w:val="clear" w:color="auto" w:fill="auto"/>
          </w:tcPr>
          <w:p w14:paraId="625D0B62" w14:textId="77777777" w:rsidR="00F24C76" w:rsidRPr="004E41CF" w:rsidRDefault="00F24C76" w:rsidP="00F24C76">
            <w:pPr>
              <w:ind w:left="180"/>
              <w:contextualSpacing/>
              <w:jc w:val="center"/>
              <w:rPr>
                <w:b/>
                <w:bCs/>
                <w:sz w:val="18"/>
                <w:szCs w:val="18"/>
              </w:rPr>
            </w:pPr>
          </w:p>
        </w:tc>
        <w:tc>
          <w:tcPr>
            <w:tcW w:w="1260" w:type="dxa"/>
            <w:tcBorders>
              <w:top w:val="single" w:sz="4" w:space="0" w:color="auto"/>
              <w:bottom w:val="single" w:sz="4" w:space="0" w:color="auto"/>
            </w:tcBorders>
            <w:shd w:val="clear" w:color="auto" w:fill="auto"/>
          </w:tcPr>
          <w:p w14:paraId="268A97CE" w14:textId="77777777" w:rsidR="00F24C76" w:rsidRPr="004E41CF" w:rsidRDefault="00000000" w:rsidP="00F24C76">
            <w:pPr>
              <w:ind w:left="180"/>
              <w:contextualSpacing/>
              <w:jc w:val="center"/>
              <w:rPr>
                <w:b/>
                <w:bCs/>
                <w:sz w:val="18"/>
                <w:szCs w:val="18"/>
              </w:rPr>
            </w:pPr>
            <w:r w:rsidRPr="004E41CF">
              <w:rPr>
                <w:b/>
                <w:bCs/>
                <w:sz w:val="18"/>
                <w:szCs w:val="18"/>
              </w:rPr>
              <w:t>Yes</w:t>
            </w:r>
          </w:p>
        </w:tc>
        <w:tc>
          <w:tcPr>
            <w:tcW w:w="1080" w:type="dxa"/>
            <w:tcBorders>
              <w:top w:val="single" w:sz="4" w:space="0" w:color="auto"/>
              <w:bottom w:val="single" w:sz="4" w:space="0" w:color="auto"/>
            </w:tcBorders>
            <w:shd w:val="clear" w:color="auto" w:fill="auto"/>
          </w:tcPr>
          <w:p w14:paraId="2DEE6E36" w14:textId="77777777" w:rsidR="00F24C76" w:rsidRPr="004E41CF" w:rsidRDefault="00000000" w:rsidP="00F24C76">
            <w:pPr>
              <w:ind w:left="180"/>
              <w:contextualSpacing/>
              <w:jc w:val="center"/>
              <w:rPr>
                <w:b/>
                <w:bCs/>
                <w:sz w:val="18"/>
                <w:szCs w:val="18"/>
              </w:rPr>
            </w:pPr>
            <w:r w:rsidRPr="004E41CF">
              <w:rPr>
                <w:b/>
                <w:bCs/>
                <w:sz w:val="18"/>
                <w:szCs w:val="18"/>
              </w:rPr>
              <w:t>No</w:t>
            </w:r>
          </w:p>
        </w:tc>
        <w:tc>
          <w:tcPr>
            <w:tcW w:w="540" w:type="dxa"/>
            <w:vMerge/>
            <w:tcBorders>
              <w:bottom w:val="single" w:sz="4" w:space="0" w:color="auto"/>
            </w:tcBorders>
            <w:shd w:val="clear" w:color="auto" w:fill="auto"/>
            <w:vAlign w:val="center"/>
          </w:tcPr>
          <w:p w14:paraId="2F06E62F" w14:textId="77777777" w:rsidR="00F24C76" w:rsidRPr="004E41CF" w:rsidRDefault="00F24C76" w:rsidP="003B1551">
            <w:pPr>
              <w:ind w:left="180" w:hanging="180"/>
              <w:contextualSpacing/>
              <w:jc w:val="center"/>
              <w:rPr>
                <w:bCs/>
                <w:sz w:val="18"/>
                <w:szCs w:val="18"/>
              </w:rPr>
            </w:pPr>
          </w:p>
        </w:tc>
        <w:tc>
          <w:tcPr>
            <w:tcW w:w="900" w:type="dxa"/>
            <w:vMerge/>
            <w:tcBorders>
              <w:bottom w:val="single" w:sz="4" w:space="0" w:color="auto"/>
            </w:tcBorders>
            <w:shd w:val="clear" w:color="auto" w:fill="auto"/>
          </w:tcPr>
          <w:p w14:paraId="36B96760" w14:textId="77777777" w:rsidR="00F24C76" w:rsidRPr="004E41CF" w:rsidRDefault="00F24C76" w:rsidP="003B1551">
            <w:pPr>
              <w:ind w:left="180" w:hanging="126"/>
              <w:contextualSpacing/>
              <w:jc w:val="center"/>
              <w:rPr>
                <w:bCs/>
                <w:sz w:val="18"/>
                <w:szCs w:val="18"/>
              </w:rPr>
            </w:pPr>
          </w:p>
        </w:tc>
        <w:tc>
          <w:tcPr>
            <w:tcW w:w="612" w:type="dxa"/>
            <w:vMerge/>
            <w:tcBorders>
              <w:bottom w:val="single" w:sz="4" w:space="0" w:color="auto"/>
            </w:tcBorders>
            <w:shd w:val="clear" w:color="auto" w:fill="auto"/>
            <w:vAlign w:val="center"/>
          </w:tcPr>
          <w:p w14:paraId="01BFA09A" w14:textId="77777777" w:rsidR="00F24C76" w:rsidRPr="004E41CF" w:rsidRDefault="00F24C76" w:rsidP="003B1551">
            <w:pPr>
              <w:ind w:left="180" w:hanging="549"/>
              <w:contextualSpacing/>
              <w:jc w:val="center"/>
              <w:rPr>
                <w:bCs/>
                <w:sz w:val="18"/>
                <w:szCs w:val="18"/>
              </w:rPr>
            </w:pPr>
          </w:p>
        </w:tc>
      </w:tr>
      <w:tr w:rsidR="00C8130F" w14:paraId="5DD821B4" w14:textId="77777777" w:rsidTr="009E0A09">
        <w:tc>
          <w:tcPr>
            <w:tcW w:w="2160" w:type="dxa"/>
            <w:vMerge w:val="restart"/>
            <w:tcBorders>
              <w:top w:val="single" w:sz="4" w:space="0" w:color="auto"/>
              <w:bottom w:val="nil"/>
            </w:tcBorders>
            <w:shd w:val="clear" w:color="auto" w:fill="auto"/>
            <w:vAlign w:val="center"/>
          </w:tcPr>
          <w:p w14:paraId="7C890AF2" w14:textId="77777777" w:rsidR="00F24C76" w:rsidRPr="004E41CF" w:rsidRDefault="00000000" w:rsidP="009E0A09">
            <w:pPr>
              <w:ind w:left="180"/>
              <w:contextualSpacing/>
              <w:rPr>
                <w:bCs/>
                <w:sz w:val="18"/>
                <w:szCs w:val="18"/>
              </w:rPr>
            </w:pPr>
            <w:r w:rsidRPr="004E41CF">
              <w:rPr>
                <w:bCs/>
                <w:sz w:val="18"/>
                <w:szCs w:val="18"/>
              </w:rPr>
              <w:t>Perceived barriers</w:t>
            </w:r>
          </w:p>
        </w:tc>
        <w:tc>
          <w:tcPr>
            <w:tcW w:w="2700" w:type="dxa"/>
            <w:tcBorders>
              <w:top w:val="single" w:sz="4" w:space="0" w:color="auto"/>
              <w:bottom w:val="nil"/>
            </w:tcBorders>
            <w:shd w:val="clear" w:color="auto" w:fill="auto"/>
          </w:tcPr>
          <w:p w14:paraId="3075CDEA" w14:textId="77777777" w:rsidR="00F24C76" w:rsidRPr="004E41CF" w:rsidRDefault="00000000" w:rsidP="00F24C76">
            <w:pPr>
              <w:ind w:left="180"/>
              <w:contextualSpacing/>
              <w:rPr>
                <w:bCs/>
                <w:sz w:val="18"/>
                <w:szCs w:val="18"/>
              </w:rPr>
            </w:pPr>
            <w:r w:rsidRPr="004E41CF">
              <w:rPr>
                <w:bCs/>
                <w:sz w:val="18"/>
                <w:szCs w:val="18"/>
              </w:rPr>
              <w:t>Agree</w:t>
            </w:r>
          </w:p>
        </w:tc>
        <w:tc>
          <w:tcPr>
            <w:tcW w:w="720" w:type="dxa"/>
            <w:tcBorders>
              <w:top w:val="single" w:sz="4" w:space="0" w:color="auto"/>
              <w:bottom w:val="nil"/>
            </w:tcBorders>
            <w:shd w:val="clear" w:color="auto" w:fill="auto"/>
          </w:tcPr>
          <w:p w14:paraId="32696858" w14:textId="77777777" w:rsidR="00F24C76" w:rsidRPr="004E41CF" w:rsidRDefault="00000000" w:rsidP="00F24C76">
            <w:pPr>
              <w:ind w:left="180"/>
              <w:contextualSpacing/>
              <w:jc w:val="center"/>
              <w:rPr>
                <w:bCs/>
                <w:sz w:val="18"/>
                <w:szCs w:val="18"/>
              </w:rPr>
            </w:pPr>
            <w:r w:rsidRPr="004E41CF">
              <w:rPr>
                <w:bCs/>
                <w:sz w:val="18"/>
                <w:szCs w:val="18"/>
              </w:rPr>
              <w:t>30</w:t>
            </w:r>
          </w:p>
        </w:tc>
        <w:tc>
          <w:tcPr>
            <w:tcW w:w="1260" w:type="dxa"/>
            <w:tcBorders>
              <w:top w:val="single" w:sz="4" w:space="0" w:color="auto"/>
              <w:bottom w:val="nil"/>
            </w:tcBorders>
            <w:shd w:val="clear" w:color="auto" w:fill="auto"/>
          </w:tcPr>
          <w:p w14:paraId="10D4C5BF" w14:textId="77777777" w:rsidR="00F24C76" w:rsidRPr="004E41CF" w:rsidRDefault="00000000" w:rsidP="00F24C76">
            <w:pPr>
              <w:ind w:left="180"/>
              <w:contextualSpacing/>
              <w:jc w:val="center"/>
              <w:rPr>
                <w:bCs/>
                <w:sz w:val="18"/>
                <w:szCs w:val="18"/>
              </w:rPr>
            </w:pPr>
            <w:r w:rsidRPr="004E41CF">
              <w:rPr>
                <w:bCs/>
                <w:sz w:val="18"/>
                <w:szCs w:val="18"/>
              </w:rPr>
              <w:t>73.3</w:t>
            </w:r>
          </w:p>
        </w:tc>
        <w:tc>
          <w:tcPr>
            <w:tcW w:w="1080" w:type="dxa"/>
            <w:tcBorders>
              <w:top w:val="single" w:sz="4" w:space="0" w:color="auto"/>
              <w:bottom w:val="nil"/>
            </w:tcBorders>
            <w:shd w:val="clear" w:color="auto" w:fill="auto"/>
          </w:tcPr>
          <w:p w14:paraId="4DB2F8B1" w14:textId="77777777" w:rsidR="00F24C76" w:rsidRPr="004E41CF" w:rsidRDefault="00000000" w:rsidP="00F24C76">
            <w:pPr>
              <w:ind w:left="180"/>
              <w:contextualSpacing/>
              <w:jc w:val="center"/>
              <w:rPr>
                <w:bCs/>
                <w:sz w:val="18"/>
                <w:szCs w:val="18"/>
              </w:rPr>
            </w:pPr>
            <w:r w:rsidRPr="004E41CF">
              <w:rPr>
                <w:bCs/>
                <w:sz w:val="18"/>
                <w:szCs w:val="18"/>
              </w:rPr>
              <w:t>26.7</w:t>
            </w:r>
          </w:p>
        </w:tc>
        <w:tc>
          <w:tcPr>
            <w:tcW w:w="540" w:type="dxa"/>
            <w:vMerge w:val="restart"/>
            <w:tcBorders>
              <w:top w:val="single" w:sz="4" w:space="0" w:color="auto"/>
              <w:bottom w:val="nil"/>
            </w:tcBorders>
            <w:shd w:val="clear" w:color="auto" w:fill="auto"/>
            <w:vAlign w:val="center"/>
          </w:tcPr>
          <w:p w14:paraId="65FB8301" w14:textId="77777777" w:rsidR="00F24C76" w:rsidRPr="004E41CF" w:rsidRDefault="00000000" w:rsidP="003B1551">
            <w:pPr>
              <w:ind w:left="180" w:hanging="180"/>
              <w:contextualSpacing/>
              <w:jc w:val="center"/>
              <w:rPr>
                <w:bCs/>
                <w:sz w:val="18"/>
                <w:szCs w:val="18"/>
              </w:rPr>
            </w:pPr>
            <w:r w:rsidRPr="004E41CF">
              <w:rPr>
                <w:bCs/>
                <w:sz w:val="18"/>
                <w:szCs w:val="18"/>
              </w:rPr>
              <w:t>0.8</w:t>
            </w:r>
          </w:p>
        </w:tc>
        <w:tc>
          <w:tcPr>
            <w:tcW w:w="900" w:type="dxa"/>
            <w:vMerge w:val="restart"/>
            <w:tcBorders>
              <w:top w:val="single" w:sz="4" w:space="0" w:color="auto"/>
              <w:bottom w:val="nil"/>
            </w:tcBorders>
            <w:shd w:val="clear" w:color="auto" w:fill="auto"/>
            <w:vAlign w:val="center"/>
          </w:tcPr>
          <w:p w14:paraId="7CDD9BFF" w14:textId="77777777" w:rsidR="00F24C76" w:rsidRPr="004E41CF" w:rsidRDefault="00000000" w:rsidP="003B1551">
            <w:pPr>
              <w:ind w:left="180" w:hanging="126"/>
              <w:contextualSpacing/>
              <w:jc w:val="center"/>
              <w:rPr>
                <w:bCs/>
                <w:sz w:val="18"/>
                <w:szCs w:val="18"/>
              </w:rPr>
            </w:pPr>
            <w:r w:rsidRPr="004E41CF">
              <w:rPr>
                <w:bCs/>
                <w:sz w:val="18"/>
                <w:szCs w:val="18"/>
              </w:rPr>
              <w:t>0.3–1.9</w:t>
            </w:r>
          </w:p>
        </w:tc>
        <w:tc>
          <w:tcPr>
            <w:tcW w:w="612" w:type="dxa"/>
            <w:vMerge w:val="restart"/>
            <w:tcBorders>
              <w:top w:val="single" w:sz="4" w:space="0" w:color="auto"/>
              <w:bottom w:val="nil"/>
            </w:tcBorders>
            <w:shd w:val="clear" w:color="auto" w:fill="auto"/>
            <w:vAlign w:val="center"/>
          </w:tcPr>
          <w:p w14:paraId="5CB66F49" w14:textId="77777777" w:rsidR="00F24C76" w:rsidRPr="004E41CF" w:rsidRDefault="00000000" w:rsidP="003B1551">
            <w:pPr>
              <w:ind w:left="180" w:right="-406" w:hanging="549"/>
              <w:contextualSpacing/>
              <w:jc w:val="center"/>
              <w:rPr>
                <w:bCs/>
                <w:sz w:val="18"/>
                <w:szCs w:val="18"/>
              </w:rPr>
            </w:pPr>
            <w:r w:rsidRPr="004E41CF">
              <w:rPr>
                <w:bCs/>
                <w:sz w:val="18"/>
                <w:szCs w:val="18"/>
              </w:rPr>
              <w:t>0.56</w:t>
            </w:r>
          </w:p>
        </w:tc>
      </w:tr>
      <w:tr w:rsidR="00C8130F" w14:paraId="35D39E2C" w14:textId="77777777" w:rsidTr="009E0A09">
        <w:tc>
          <w:tcPr>
            <w:tcW w:w="2160" w:type="dxa"/>
            <w:vMerge/>
            <w:tcBorders>
              <w:top w:val="nil"/>
            </w:tcBorders>
            <w:shd w:val="clear" w:color="auto" w:fill="auto"/>
            <w:vAlign w:val="center"/>
          </w:tcPr>
          <w:p w14:paraId="4791DC98" w14:textId="77777777" w:rsidR="00F24C76" w:rsidRPr="004E41CF" w:rsidRDefault="00F24C76" w:rsidP="009E0A09">
            <w:pPr>
              <w:ind w:left="180"/>
              <w:contextualSpacing/>
              <w:rPr>
                <w:bCs/>
                <w:sz w:val="18"/>
                <w:szCs w:val="18"/>
              </w:rPr>
            </w:pPr>
          </w:p>
        </w:tc>
        <w:tc>
          <w:tcPr>
            <w:tcW w:w="2700" w:type="dxa"/>
            <w:tcBorders>
              <w:top w:val="nil"/>
            </w:tcBorders>
            <w:shd w:val="clear" w:color="auto" w:fill="auto"/>
          </w:tcPr>
          <w:p w14:paraId="41C883C4" w14:textId="77777777" w:rsidR="00F24C76" w:rsidRPr="004E41CF" w:rsidRDefault="00000000" w:rsidP="00F24C76">
            <w:pPr>
              <w:ind w:left="180"/>
              <w:contextualSpacing/>
              <w:rPr>
                <w:bCs/>
                <w:sz w:val="18"/>
                <w:szCs w:val="18"/>
              </w:rPr>
            </w:pPr>
            <w:r w:rsidRPr="004E41CF">
              <w:rPr>
                <w:bCs/>
                <w:sz w:val="18"/>
                <w:szCs w:val="18"/>
              </w:rPr>
              <w:t>Disagree</w:t>
            </w:r>
          </w:p>
        </w:tc>
        <w:tc>
          <w:tcPr>
            <w:tcW w:w="720" w:type="dxa"/>
            <w:tcBorders>
              <w:top w:val="nil"/>
            </w:tcBorders>
            <w:shd w:val="clear" w:color="auto" w:fill="auto"/>
          </w:tcPr>
          <w:p w14:paraId="4473DA28" w14:textId="77777777" w:rsidR="00F24C76" w:rsidRPr="004E41CF" w:rsidRDefault="00000000" w:rsidP="00F24C76">
            <w:pPr>
              <w:ind w:left="180"/>
              <w:contextualSpacing/>
              <w:jc w:val="center"/>
              <w:rPr>
                <w:bCs/>
                <w:sz w:val="18"/>
                <w:szCs w:val="18"/>
              </w:rPr>
            </w:pPr>
            <w:r w:rsidRPr="004E41CF">
              <w:rPr>
                <w:bCs/>
                <w:sz w:val="18"/>
                <w:szCs w:val="18"/>
              </w:rPr>
              <w:t>156</w:t>
            </w:r>
          </w:p>
        </w:tc>
        <w:tc>
          <w:tcPr>
            <w:tcW w:w="1260" w:type="dxa"/>
            <w:tcBorders>
              <w:top w:val="nil"/>
            </w:tcBorders>
            <w:shd w:val="clear" w:color="auto" w:fill="auto"/>
          </w:tcPr>
          <w:p w14:paraId="2B851636" w14:textId="77777777" w:rsidR="00F24C76" w:rsidRPr="004E41CF" w:rsidRDefault="00000000" w:rsidP="00F24C76">
            <w:pPr>
              <w:ind w:left="180"/>
              <w:contextualSpacing/>
              <w:jc w:val="center"/>
              <w:rPr>
                <w:bCs/>
                <w:sz w:val="18"/>
                <w:szCs w:val="18"/>
              </w:rPr>
            </w:pPr>
            <w:r w:rsidRPr="004E41CF">
              <w:rPr>
                <w:bCs/>
                <w:sz w:val="18"/>
                <w:szCs w:val="18"/>
              </w:rPr>
              <w:t>78.2</w:t>
            </w:r>
          </w:p>
        </w:tc>
        <w:tc>
          <w:tcPr>
            <w:tcW w:w="1080" w:type="dxa"/>
            <w:tcBorders>
              <w:top w:val="nil"/>
            </w:tcBorders>
            <w:shd w:val="clear" w:color="auto" w:fill="auto"/>
          </w:tcPr>
          <w:p w14:paraId="2BB1DBC0" w14:textId="77777777" w:rsidR="00F24C76" w:rsidRPr="004E41CF" w:rsidRDefault="00000000" w:rsidP="00F24C76">
            <w:pPr>
              <w:ind w:left="180"/>
              <w:contextualSpacing/>
              <w:jc w:val="center"/>
              <w:rPr>
                <w:bCs/>
                <w:sz w:val="18"/>
                <w:szCs w:val="18"/>
              </w:rPr>
            </w:pPr>
            <w:r w:rsidRPr="004E41CF">
              <w:rPr>
                <w:bCs/>
                <w:sz w:val="18"/>
                <w:szCs w:val="18"/>
              </w:rPr>
              <w:t>21.8</w:t>
            </w:r>
          </w:p>
        </w:tc>
        <w:tc>
          <w:tcPr>
            <w:tcW w:w="540" w:type="dxa"/>
            <w:vMerge/>
            <w:tcBorders>
              <w:top w:val="nil"/>
            </w:tcBorders>
            <w:shd w:val="clear" w:color="auto" w:fill="auto"/>
            <w:vAlign w:val="center"/>
          </w:tcPr>
          <w:p w14:paraId="61482F30" w14:textId="77777777" w:rsidR="00F24C76" w:rsidRPr="004E41CF" w:rsidRDefault="00F24C76" w:rsidP="003B1551">
            <w:pPr>
              <w:ind w:left="180" w:hanging="180"/>
              <w:contextualSpacing/>
              <w:jc w:val="center"/>
              <w:rPr>
                <w:bCs/>
                <w:sz w:val="18"/>
                <w:szCs w:val="18"/>
              </w:rPr>
            </w:pPr>
          </w:p>
        </w:tc>
        <w:tc>
          <w:tcPr>
            <w:tcW w:w="900" w:type="dxa"/>
            <w:vMerge/>
            <w:tcBorders>
              <w:top w:val="nil"/>
            </w:tcBorders>
            <w:shd w:val="clear" w:color="auto" w:fill="auto"/>
            <w:vAlign w:val="center"/>
          </w:tcPr>
          <w:p w14:paraId="2947277F" w14:textId="77777777" w:rsidR="00F24C76" w:rsidRPr="004E41CF" w:rsidRDefault="00F24C76" w:rsidP="003B1551">
            <w:pPr>
              <w:ind w:left="180" w:hanging="126"/>
              <w:contextualSpacing/>
              <w:jc w:val="center"/>
              <w:rPr>
                <w:bCs/>
                <w:sz w:val="18"/>
                <w:szCs w:val="18"/>
              </w:rPr>
            </w:pPr>
          </w:p>
        </w:tc>
        <w:tc>
          <w:tcPr>
            <w:tcW w:w="612" w:type="dxa"/>
            <w:vMerge/>
            <w:tcBorders>
              <w:top w:val="nil"/>
            </w:tcBorders>
            <w:shd w:val="clear" w:color="auto" w:fill="auto"/>
            <w:vAlign w:val="center"/>
          </w:tcPr>
          <w:p w14:paraId="29C2EB8F" w14:textId="77777777" w:rsidR="00F24C76" w:rsidRPr="004E41CF" w:rsidRDefault="00F24C76" w:rsidP="003B1551">
            <w:pPr>
              <w:ind w:left="180" w:right="-406" w:hanging="549"/>
              <w:contextualSpacing/>
              <w:jc w:val="center"/>
              <w:rPr>
                <w:b/>
                <w:bCs/>
                <w:sz w:val="18"/>
                <w:szCs w:val="18"/>
              </w:rPr>
            </w:pPr>
          </w:p>
        </w:tc>
      </w:tr>
      <w:tr w:rsidR="00C8130F" w14:paraId="453C2AD7" w14:textId="77777777" w:rsidTr="009E0A09">
        <w:tc>
          <w:tcPr>
            <w:tcW w:w="2160" w:type="dxa"/>
            <w:vMerge w:val="restart"/>
            <w:shd w:val="clear" w:color="auto" w:fill="auto"/>
            <w:vAlign w:val="center"/>
          </w:tcPr>
          <w:p w14:paraId="1267D3EE" w14:textId="77777777" w:rsidR="00F24C76" w:rsidRPr="004E41CF" w:rsidRDefault="00000000" w:rsidP="009E0A09">
            <w:pPr>
              <w:ind w:left="180"/>
              <w:contextualSpacing/>
              <w:rPr>
                <w:bCs/>
                <w:sz w:val="18"/>
                <w:szCs w:val="18"/>
              </w:rPr>
            </w:pPr>
            <w:r w:rsidRPr="004E41CF">
              <w:rPr>
                <w:bCs/>
                <w:sz w:val="18"/>
                <w:szCs w:val="18"/>
              </w:rPr>
              <w:t>Perceived severity</w:t>
            </w:r>
          </w:p>
        </w:tc>
        <w:tc>
          <w:tcPr>
            <w:tcW w:w="2700" w:type="dxa"/>
            <w:shd w:val="clear" w:color="auto" w:fill="auto"/>
          </w:tcPr>
          <w:p w14:paraId="343A120D" w14:textId="77777777" w:rsidR="00F24C76" w:rsidRPr="004E41CF" w:rsidRDefault="00000000" w:rsidP="00F24C76">
            <w:pPr>
              <w:ind w:left="180"/>
              <w:contextualSpacing/>
              <w:rPr>
                <w:bCs/>
                <w:sz w:val="18"/>
                <w:szCs w:val="18"/>
              </w:rPr>
            </w:pPr>
            <w:r w:rsidRPr="004E41CF">
              <w:rPr>
                <w:bCs/>
                <w:sz w:val="18"/>
                <w:szCs w:val="18"/>
              </w:rPr>
              <w:t>Agree</w:t>
            </w:r>
          </w:p>
        </w:tc>
        <w:tc>
          <w:tcPr>
            <w:tcW w:w="720" w:type="dxa"/>
            <w:shd w:val="clear" w:color="auto" w:fill="auto"/>
          </w:tcPr>
          <w:p w14:paraId="32D3463A" w14:textId="77777777" w:rsidR="00F24C76" w:rsidRPr="004E41CF" w:rsidRDefault="00000000" w:rsidP="00F24C76">
            <w:pPr>
              <w:ind w:left="180"/>
              <w:contextualSpacing/>
              <w:jc w:val="center"/>
              <w:rPr>
                <w:bCs/>
                <w:sz w:val="18"/>
                <w:szCs w:val="18"/>
              </w:rPr>
            </w:pPr>
            <w:r w:rsidRPr="004E41CF">
              <w:rPr>
                <w:bCs/>
                <w:sz w:val="18"/>
                <w:szCs w:val="18"/>
              </w:rPr>
              <w:t>20</w:t>
            </w:r>
          </w:p>
        </w:tc>
        <w:tc>
          <w:tcPr>
            <w:tcW w:w="1260" w:type="dxa"/>
            <w:shd w:val="clear" w:color="auto" w:fill="auto"/>
          </w:tcPr>
          <w:p w14:paraId="6E3A002D" w14:textId="77777777" w:rsidR="00F24C76" w:rsidRPr="004E41CF" w:rsidRDefault="00000000" w:rsidP="00F24C76">
            <w:pPr>
              <w:ind w:left="180"/>
              <w:contextualSpacing/>
              <w:jc w:val="center"/>
              <w:rPr>
                <w:bCs/>
                <w:sz w:val="18"/>
                <w:szCs w:val="18"/>
              </w:rPr>
            </w:pPr>
            <w:r w:rsidRPr="004E41CF">
              <w:rPr>
                <w:bCs/>
                <w:sz w:val="18"/>
                <w:szCs w:val="18"/>
              </w:rPr>
              <w:t>70.0</w:t>
            </w:r>
          </w:p>
        </w:tc>
        <w:tc>
          <w:tcPr>
            <w:tcW w:w="1080" w:type="dxa"/>
            <w:shd w:val="clear" w:color="auto" w:fill="auto"/>
          </w:tcPr>
          <w:p w14:paraId="4225A7C6" w14:textId="77777777" w:rsidR="00F24C76" w:rsidRPr="004E41CF" w:rsidRDefault="00000000" w:rsidP="00F24C76">
            <w:pPr>
              <w:ind w:left="180"/>
              <w:contextualSpacing/>
              <w:jc w:val="center"/>
              <w:rPr>
                <w:bCs/>
                <w:sz w:val="18"/>
                <w:szCs w:val="18"/>
              </w:rPr>
            </w:pPr>
            <w:r w:rsidRPr="004E41CF">
              <w:rPr>
                <w:bCs/>
                <w:sz w:val="18"/>
                <w:szCs w:val="18"/>
              </w:rPr>
              <w:t>30.0</w:t>
            </w:r>
          </w:p>
        </w:tc>
        <w:tc>
          <w:tcPr>
            <w:tcW w:w="540" w:type="dxa"/>
            <w:vMerge w:val="restart"/>
            <w:shd w:val="clear" w:color="auto" w:fill="auto"/>
            <w:vAlign w:val="center"/>
          </w:tcPr>
          <w:p w14:paraId="39A22049" w14:textId="77777777" w:rsidR="00F24C76" w:rsidRPr="004E41CF" w:rsidRDefault="00000000" w:rsidP="003B1551">
            <w:pPr>
              <w:ind w:left="180" w:hanging="180"/>
              <w:contextualSpacing/>
              <w:jc w:val="center"/>
              <w:rPr>
                <w:bCs/>
                <w:sz w:val="18"/>
                <w:szCs w:val="18"/>
              </w:rPr>
            </w:pPr>
            <w:r w:rsidRPr="004E41CF">
              <w:rPr>
                <w:bCs/>
                <w:sz w:val="18"/>
                <w:szCs w:val="18"/>
              </w:rPr>
              <w:t>0.6</w:t>
            </w:r>
          </w:p>
        </w:tc>
        <w:tc>
          <w:tcPr>
            <w:tcW w:w="900" w:type="dxa"/>
            <w:vMerge w:val="restart"/>
            <w:shd w:val="clear" w:color="auto" w:fill="auto"/>
            <w:vAlign w:val="center"/>
          </w:tcPr>
          <w:p w14:paraId="1BBD63B1" w14:textId="77777777" w:rsidR="00F24C76" w:rsidRPr="004E41CF" w:rsidRDefault="00000000" w:rsidP="003B1551">
            <w:pPr>
              <w:ind w:left="180" w:hanging="126"/>
              <w:contextualSpacing/>
              <w:jc w:val="center"/>
              <w:rPr>
                <w:bCs/>
                <w:sz w:val="18"/>
                <w:szCs w:val="18"/>
              </w:rPr>
            </w:pPr>
            <w:r w:rsidRPr="004E41CF">
              <w:rPr>
                <w:bCs/>
                <w:sz w:val="18"/>
                <w:szCs w:val="18"/>
              </w:rPr>
              <w:t>0.2–1.8</w:t>
            </w:r>
          </w:p>
        </w:tc>
        <w:tc>
          <w:tcPr>
            <w:tcW w:w="612" w:type="dxa"/>
            <w:vMerge w:val="restart"/>
            <w:shd w:val="clear" w:color="auto" w:fill="auto"/>
            <w:vAlign w:val="center"/>
          </w:tcPr>
          <w:p w14:paraId="4BA6489A" w14:textId="77777777" w:rsidR="00F24C76" w:rsidRPr="004E41CF" w:rsidRDefault="00000000" w:rsidP="003B1551">
            <w:pPr>
              <w:ind w:left="180" w:right="-406" w:hanging="549"/>
              <w:contextualSpacing/>
              <w:jc w:val="center"/>
              <w:rPr>
                <w:bCs/>
                <w:sz w:val="18"/>
                <w:szCs w:val="18"/>
              </w:rPr>
            </w:pPr>
            <w:r w:rsidRPr="004E41CF">
              <w:rPr>
                <w:bCs/>
                <w:sz w:val="18"/>
                <w:szCs w:val="18"/>
              </w:rPr>
              <w:t>0.40</w:t>
            </w:r>
          </w:p>
        </w:tc>
      </w:tr>
      <w:tr w:rsidR="00C8130F" w14:paraId="0D0AC16A" w14:textId="77777777" w:rsidTr="009E0A09">
        <w:tc>
          <w:tcPr>
            <w:tcW w:w="2160" w:type="dxa"/>
            <w:vMerge/>
            <w:shd w:val="clear" w:color="auto" w:fill="auto"/>
            <w:vAlign w:val="center"/>
          </w:tcPr>
          <w:p w14:paraId="30444D5A" w14:textId="77777777" w:rsidR="00F24C76" w:rsidRPr="004E41CF" w:rsidRDefault="00F24C76" w:rsidP="009E0A09">
            <w:pPr>
              <w:ind w:left="180"/>
              <w:contextualSpacing/>
              <w:rPr>
                <w:bCs/>
                <w:sz w:val="18"/>
                <w:szCs w:val="18"/>
              </w:rPr>
            </w:pPr>
          </w:p>
        </w:tc>
        <w:tc>
          <w:tcPr>
            <w:tcW w:w="2700" w:type="dxa"/>
            <w:shd w:val="clear" w:color="auto" w:fill="auto"/>
          </w:tcPr>
          <w:p w14:paraId="475847F7" w14:textId="77777777" w:rsidR="00F24C76" w:rsidRPr="004E41CF" w:rsidRDefault="00000000" w:rsidP="00F24C76">
            <w:pPr>
              <w:ind w:left="180"/>
              <w:contextualSpacing/>
              <w:rPr>
                <w:bCs/>
                <w:sz w:val="18"/>
                <w:szCs w:val="18"/>
              </w:rPr>
            </w:pPr>
            <w:r w:rsidRPr="004E41CF">
              <w:rPr>
                <w:bCs/>
                <w:sz w:val="18"/>
                <w:szCs w:val="18"/>
              </w:rPr>
              <w:t>Disagree</w:t>
            </w:r>
          </w:p>
        </w:tc>
        <w:tc>
          <w:tcPr>
            <w:tcW w:w="720" w:type="dxa"/>
            <w:shd w:val="clear" w:color="auto" w:fill="auto"/>
          </w:tcPr>
          <w:p w14:paraId="20CDB981" w14:textId="77777777" w:rsidR="00F24C76" w:rsidRPr="004E41CF" w:rsidRDefault="00000000" w:rsidP="00F24C76">
            <w:pPr>
              <w:ind w:left="180"/>
              <w:contextualSpacing/>
              <w:jc w:val="center"/>
              <w:rPr>
                <w:bCs/>
                <w:sz w:val="18"/>
                <w:szCs w:val="18"/>
              </w:rPr>
            </w:pPr>
            <w:r w:rsidRPr="004E41CF">
              <w:rPr>
                <w:bCs/>
                <w:sz w:val="18"/>
                <w:szCs w:val="18"/>
              </w:rPr>
              <w:t>166</w:t>
            </w:r>
          </w:p>
        </w:tc>
        <w:tc>
          <w:tcPr>
            <w:tcW w:w="1260" w:type="dxa"/>
            <w:shd w:val="clear" w:color="auto" w:fill="auto"/>
          </w:tcPr>
          <w:p w14:paraId="0F525D7D" w14:textId="77777777" w:rsidR="00F24C76" w:rsidRPr="004E41CF" w:rsidRDefault="00000000" w:rsidP="00F24C76">
            <w:pPr>
              <w:ind w:left="180"/>
              <w:contextualSpacing/>
              <w:jc w:val="center"/>
              <w:rPr>
                <w:bCs/>
                <w:sz w:val="18"/>
                <w:szCs w:val="18"/>
              </w:rPr>
            </w:pPr>
            <w:r w:rsidRPr="004E41CF">
              <w:rPr>
                <w:bCs/>
                <w:sz w:val="18"/>
                <w:szCs w:val="18"/>
              </w:rPr>
              <w:t>78.3</w:t>
            </w:r>
          </w:p>
        </w:tc>
        <w:tc>
          <w:tcPr>
            <w:tcW w:w="1080" w:type="dxa"/>
            <w:shd w:val="clear" w:color="auto" w:fill="auto"/>
          </w:tcPr>
          <w:p w14:paraId="65D92CCB" w14:textId="77777777" w:rsidR="00F24C76" w:rsidRPr="004E41CF" w:rsidRDefault="00000000" w:rsidP="00F24C76">
            <w:pPr>
              <w:ind w:left="180"/>
              <w:contextualSpacing/>
              <w:jc w:val="center"/>
              <w:rPr>
                <w:bCs/>
                <w:sz w:val="18"/>
                <w:szCs w:val="18"/>
              </w:rPr>
            </w:pPr>
            <w:r w:rsidRPr="004E41CF">
              <w:rPr>
                <w:bCs/>
                <w:sz w:val="18"/>
                <w:szCs w:val="18"/>
              </w:rPr>
              <w:t>21.7</w:t>
            </w:r>
          </w:p>
        </w:tc>
        <w:tc>
          <w:tcPr>
            <w:tcW w:w="540" w:type="dxa"/>
            <w:vMerge/>
            <w:shd w:val="clear" w:color="auto" w:fill="auto"/>
            <w:vAlign w:val="center"/>
          </w:tcPr>
          <w:p w14:paraId="57986447" w14:textId="77777777" w:rsidR="00F24C76" w:rsidRPr="004E41CF" w:rsidRDefault="00F24C76" w:rsidP="003B1551">
            <w:pPr>
              <w:ind w:left="180" w:hanging="180"/>
              <w:contextualSpacing/>
              <w:jc w:val="center"/>
              <w:rPr>
                <w:bCs/>
                <w:sz w:val="18"/>
                <w:szCs w:val="18"/>
              </w:rPr>
            </w:pPr>
          </w:p>
        </w:tc>
        <w:tc>
          <w:tcPr>
            <w:tcW w:w="900" w:type="dxa"/>
            <w:vMerge/>
            <w:shd w:val="clear" w:color="auto" w:fill="auto"/>
            <w:vAlign w:val="center"/>
          </w:tcPr>
          <w:p w14:paraId="0C4BCD4A" w14:textId="77777777" w:rsidR="00F24C76" w:rsidRPr="004E41CF" w:rsidRDefault="00F24C76" w:rsidP="003B1551">
            <w:pPr>
              <w:ind w:left="180" w:hanging="126"/>
              <w:contextualSpacing/>
              <w:jc w:val="center"/>
              <w:rPr>
                <w:bCs/>
                <w:sz w:val="18"/>
                <w:szCs w:val="18"/>
              </w:rPr>
            </w:pPr>
          </w:p>
        </w:tc>
        <w:tc>
          <w:tcPr>
            <w:tcW w:w="612" w:type="dxa"/>
            <w:vMerge/>
            <w:shd w:val="clear" w:color="auto" w:fill="auto"/>
            <w:vAlign w:val="center"/>
          </w:tcPr>
          <w:p w14:paraId="530F4D06" w14:textId="77777777" w:rsidR="00F24C76" w:rsidRPr="004E41CF" w:rsidRDefault="00F24C76" w:rsidP="003B1551">
            <w:pPr>
              <w:ind w:left="180" w:right="-406" w:hanging="549"/>
              <w:contextualSpacing/>
              <w:jc w:val="center"/>
              <w:rPr>
                <w:bCs/>
                <w:sz w:val="18"/>
                <w:szCs w:val="18"/>
              </w:rPr>
            </w:pPr>
          </w:p>
        </w:tc>
      </w:tr>
      <w:tr w:rsidR="00C8130F" w14:paraId="696AD984" w14:textId="77777777" w:rsidTr="009E0A09">
        <w:tc>
          <w:tcPr>
            <w:tcW w:w="2160" w:type="dxa"/>
            <w:vMerge w:val="restart"/>
            <w:shd w:val="clear" w:color="auto" w:fill="auto"/>
            <w:vAlign w:val="center"/>
          </w:tcPr>
          <w:p w14:paraId="70AAB800" w14:textId="77777777" w:rsidR="00F24C76" w:rsidRPr="004E41CF" w:rsidRDefault="00000000" w:rsidP="009E0A09">
            <w:pPr>
              <w:ind w:left="180"/>
              <w:contextualSpacing/>
              <w:rPr>
                <w:bCs/>
                <w:sz w:val="18"/>
                <w:szCs w:val="18"/>
              </w:rPr>
            </w:pPr>
            <w:r w:rsidRPr="004E41CF">
              <w:rPr>
                <w:bCs/>
                <w:sz w:val="18"/>
                <w:szCs w:val="18"/>
              </w:rPr>
              <w:t>Perceived benefits</w:t>
            </w:r>
          </w:p>
        </w:tc>
        <w:tc>
          <w:tcPr>
            <w:tcW w:w="2700" w:type="dxa"/>
            <w:shd w:val="clear" w:color="auto" w:fill="auto"/>
          </w:tcPr>
          <w:p w14:paraId="6061D68D" w14:textId="77777777" w:rsidR="00F24C76" w:rsidRPr="004E41CF" w:rsidRDefault="00000000" w:rsidP="00F24C76">
            <w:pPr>
              <w:ind w:left="180"/>
              <w:contextualSpacing/>
              <w:rPr>
                <w:bCs/>
                <w:sz w:val="18"/>
                <w:szCs w:val="18"/>
              </w:rPr>
            </w:pPr>
            <w:r w:rsidRPr="004E41CF">
              <w:rPr>
                <w:bCs/>
                <w:sz w:val="18"/>
                <w:szCs w:val="18"/>
              </w:rPr>
              <w:t>Agree</w:t>
            </w:r>
          </w:p>
        </w:tc>
        <w:tc>
          <w:tcPr>
            <w:tcW w:w="720" w:type="dxa"/>
            <w:shd w:val="clear" w:color="auto" w:fill="auto"/>
          </w:tcPr>
          <w:p w14:paraId="2470D77C" w14:textId="77777777" w:rsidR="00F24C76" w:rsidRPr="004E41CF" w:rsidRDefault="00000000" w:rsidP="00F24C76">
            <w:pPr>
              <w:ind w:left="180"/>
              <w:contextualSpacing/>
              <w:jc w:val="center"/>
              <w:rPr>
                <w:bCs/>
                <w:sz w:val="18"/>
                <w:szCs w:val="18"/>
              </w:rPr>
            </w:pPr>
            <w:r w:rsidRPr="004E41CF">
              <w:rPr>
                <w:bCs/>
                <w:sz w:val="18"/>
                <w:szCs w:val="18"/>
              </w:rPr>
              <w:t>42</w:t>
            </w:r>
          </w:p>
        </w:tc>
        <w:tc>
          <w:tcPr>
            <w:tcW w:w="1260" w:type="dxa"/>
            <w:shd w:val="clear" w:color="auto" w:fill="auto"/>
          </w:tcPr>
          <w:p w14:paraId="180777FB" w14:textId="77777777" w:rsidR="00F24C76" w:rsidRPr="004E41CF" w:rsidRDefault="00000000" w:rsidP="00F24C76">
            <w:pPr>
              <w:ind w:left="180"/>
              <w:contextualSpacing/>
              <w:jc w:val="center"/>
              <w:rPr>
                <w:bCs/>
                <w:sz w:val="18"/>
                <w:szCs w:val="18"/>
              </w:rPr>
            </w:pPr>
            <w:r w:rsidRPr="004E41CF">
              <w:rPr>
                <w:bCs/>
                <w:sz w:val="18"/>
                <w:szCs w:val="18"/>
              </w:rPr>
              <w:t>80.9</w:t>
            </w:r>
          </w:p>
        </w:tc>
        <w:tc>
          <w:tcPr>
            <w:tcW w:w="1080" w:type="dxa"/>
            <w:shd w:val="clear" w:color="auto" w:fill="auto"/>
          </w:tcPr>
          <w:p w14:paraId="71929A0B" w14:textId="77777777" w:rsidR="00F24C76" w:rsidRPr="004E41CF" w:rsidRDefault="00000000" w:rsidP="00F24C76">
            <w:pPr>
              <w:ind w:left="180"/>
              <w:contextualSpacing/>
              <w:jc w:val="center"/>
              <w:rPr>
                <w:bCs/>
                <w:sz w:val="18"/>
                <w:szCs w:val="18"/>
              </w:rPr>
            </w:pPr>
            <w:r w:rsidRPr="004E41CF">
              <w:rPr>
                <w:bCs/>
                <w:sz w:val="18"/>
                <w:szCs w:val="18"/>
              </w:rPr>
              <w:t>19.1</w:t>
            </w:r>
          </w:p>
        </w:tc>
        <w:tc>
          <w:tcPr>
            <w:tcW w:w="540" w:type="dxa"/>
            <w:vMerge w:val="restart"/>
            <w:shd w:val="clear" w:color="auto" w:fill="auto"/>
            <w:vAlign w:val="center"/>
          </w:tcPr>
          <w:p w14:paraId="202C8B3D" w14:textId="77777777" w:rsidR="00F24C76" w:rsidRPr="004E41CF" w:rsidRDefault="00000000" w:rsidP="003B1551">
            <w:pPr>
              <w:ind w:left="180" w:hanging="180"/>
              <w:contextualSpacing/>
              <w:jc w:val="center"/>
              <w:rPr>
                <w:bCs/>
                <w:sz w:val="18"/>
                <w:szCs w:val="18"/>
              </w:rPr>
            </w:pPr>
            <w:r w:rsidRPr="004E41CF">
              <w:rPr>
                <w:bCs/>
                <w:sz w:val="18"/>
                <w:szCs w:val="18"/>
              </w:rPr>
              <w:t>1.3</w:t>
            </w:r>
          </w:p>
        </w:tc>
        <w:tc>
          <w:tcPr>
            <w:tcW w:w="900" w:type="dxa"/>
            <w:vMerge w:val="restart"/>
            <w:shd w:val="clear" w:color="auto" w:fill="auto"/>
            <w:vAlign w:val="center"/>
          </w:tcPr>
          <w:p w14:paraId="67E66492" w14:textId="77777777" w:rsidR="00F24C76" w:rsidRPr="004E41CF" w:rsidRDefault="00000000" w:rsidP="003B1551">
            <w:pPr>
              <w:ind w:left="180" w:hanging="126"/>
              <w:contextualSpacing/>
              <w:jc w:val="center"/>
              <w:rPr>
                <w:bCs/>
                <w:sz w:val="18"/>
                <w:szCs w:val="18"/>
              </w:rPr>
            </w:pPr>
            <w:r w:rsidRPr="004E41CF">
              <w:rPr>
                <w:bCs/>
                <w:sz w:val="18"/>
                <w:szCs w:val="18"/>
              </w:rPr>
              <w:t>0.6–3.1</w:t>
            </w:r>
          </w:p>
        </w:tc>
        <w:tc>
          <w:tcPr>
            <w:tcW w:w="612" w:type="dxa"/>
            <w:vMerge w:val="restart"/>
            <w:shd w:val="clear" w:color="auto" w:fill="auto"/>
            <w:vAlign w:val="center"/>
          </w:tcPr>
          <w:p w14:paraId="0CAD24D6" w14:textId="77777777" w:rsidR="00F24C76" w:rsidRPr="004E41CF" w:rsidRDefault="00000000" w:rsidP="003B1551">
            <w:pPr>
              <w:ind w:left="180" w:right="-406" w:hanging="549"/>
              <w:contextualSpacing/>
              <w:jc w:val="center"/>
              <w:rPr>
                <w:bCs/>
                <w:sz w:val="18"/>
                <w:szCs w:val="18"/>
              </w:rPr>
            </w:pPr>
            <w:r w:rsidRPr="004E41CF">
              <w:rPr>
                <w:bCs/>
                <w:sz w:val="18"/>
                <w:szCs w:val="18"/>
              </w:rPr>
              <w:t>0.53</w:t>
            </w:r>
          </w:p>
        </w:tc>
      </w:tr>
      <w:tr w:rsidR="00C8130F" w14:paraId="5F1AD6EB" w14:textId="77777777" w:rsidTr="009E0A09">
        <w:tc>
          <w:tcPr>
            <w:tcW w:w="2160" w:type="dxa"/>
            <w:vMerge/>
            <w:shd w:val="clear" w:color="auto" w:fill="auto"/>
            <w:vAlign w:val="center"/>
          </w:tcPr>
          <w:p w14:paraId="43278A80" w14:textId="77777777" w:rsidR="00F24C76" w:rsidRPr="004E41CF" w:rsidRDefault="00F24C76" w:rsidP="009E0A09">
            <w:pPr>
              <w:ind w:left="180"/>
              <w:contextualSpacing/>
              <w:rPr>
                <w:bCs/>
                <w:sz w:val="18"/>
                <w:szCs w:val="18"/>
              </w:rPr>
            </w:pPr>
          </w:p>
        </w:tc>
        <w:tc>
          <w:tcPr>
            <w:tcW w:w="2700" w:type="dxa"/>
            <w:shd w:val="clear" w:color="auto" w:fill="auto"/>
          </w:tcPr>
          <w:p w14:paraId="5EF91967" w14:textId="77777777" w:rsidR="00F24C76" w:rsidRPr="004E41CF" w:rsidRDefault="00000000" w:rsidP="00F24C76">
            <w:pPr>
              <w:ind w:left="180"/>
              <w:contextualSpacing/>
              <w:rPr>
                <w:bCs/>
                <w:sz w:val="18"/>
                <w:szCs w:val="18"/>
              </w:rPr>
            </w:pPr>
            <w:r w:rsidRPr="004E41CF">
              <w:rPr>
                <w:bCs/>
                <w:sz w:val="18"/>
                <w:szCs w:val="18"/>
              </w:rPr>
              <w:t>Disagree</w:t>
            </w:r>
          </w:p>
        </w:tc>
        <w:tc>
          <w:tcPr>
            <w:tcW w:w="720" w:type="dxa"/>
            <w:shd w:val="clear" w:color="auto" w:fill="auto"/>
          </w:tcPr>
          <w:p w14:paraId="15507A82" w14:textId="77777777" w:rsidR="00F24C76" w:rsidRPr="004E41CF" w:rsidRDefault="00000000" w:rsidP="00F24C76">
            <w:pPr>
              <w:ind w:left="180"/>
              <w:contextualSpacing/>
              <w:jc w:val="center"/>
              <w:rPr>
                <w:bCs/>
                <w:sz w:val="18"/>
                <w:szCs w:val="18"/>
              </w:rPr>
            </w:pPr>
            <w:r w:rsidRPr="004E41CF">
              <w:rPr>
                <w:bCs/>
                <w:sz w:val="18"/>
                <w:szCs w:val="18"/>
              </w:rPr>
              <w:t>144</w:t>
            </w:r>
          </w:p>
        </w:tc>
        <w:tc>
          <w:tcPr>
            <w:tcW w:w="1260" w:type="dxa"/>
            <w:shd w:val="clear" w:color="auto" w:fill="auto"/>
          </w:tcPr>
          <w:p w14:paraId="4B788AE4" w14:textId="77777777" w:rsidR="00F24C76" w:rsidRPr="004E41CF" w:rsidRDefault="00000000" w:rsidP="00F24C76">
            <w:pPr>
              <w:ind w:left="180"/>
              <w:contextualSpacing/>
              <w:jc w:val="center"/>
              <w:rPr>
                <w:bCs/>
                <w:sz w:val="18"/>
                <w:szCs w:val="18"/>
              </w:rPr>
            </w:pPr>
            <w:r w:rsidRPr="004E41CF">
              <w:rPr>
                <w:bCs/>
                <w:sz w:val="18"/>
                <w:szCs w:val="18"/>
              </w:rPr>
              <w:t>76.4</w:t>
            </w:r>
          </w:p>
        </w:tc>
        <w:tc>
          <w:tcPr>
            <w:tcW w:w="1080" w:type="dxa"/>
            <w:shd w:val="clear" w:color="auto" w:fill="auto"/>
          </w:tcPr>
          <w:p w14:paraId="6A753979" w14:textId="77777777" w:rsidR="00F24C76" w:rsidRPr="004E41CF" w:rsidRDefault="00000000" w:rsidP="00F24C76">
            <w:pPr>
              <w:ind w:left="180"/>
              <w:contextualSpacing/>
              <w:jc w:val="center"/>
              <w:rPr>
                <w:bCs/>
                <w:sz w:val="18"/>
                <w:szCs w:val="18"/>
              </w:rPr>
            </w:pPr>
            <w:r w:rsidRPr="004E41CF">
              <w:rPr>
                <w:bCs/>
                <w:sz w:val="18"/>
                <w:szCs w:val="18"/>
              </w:rPr>
              <w:t>23.6</w:t>
            </w:r>
          </w:p>
        </w:tc>
        <w:tc>
          <w:tcPr>
            <w:tcW w:w="540" w:type="dxa"/>
            <w:vMerge/>
            <w:shd w:val="clear" w:color="auto" w:fill="auto"/>
            <w:vAlign w:val="center"/>
          </w:tcPr>
          <w:p w14:paraId="2E2ABF55" w14:textId="77777777" w:rsidR="00F24C76" w:rsidRPr="004E41CF" w:rsidRDefault="00F24C76" w:rsidP="003B1551">
            <w:pPr>
              <w:ind w:left="180" w:hanging="180"/>
              <w:contextualSpacing/>
              <w:jc w:val="center"/>
              <w:rPr>
                <w:bCs/>
                <w:sz w:val="18"/>
                <w:szCs w:val="18"/>
              </w:rPr>
            </w:pPr>
          </w:p>
        </w:tc>
        <w:tc>
          <w:tcPr>
            <w:tcW w:w="900" w:type="dxa"/>
            <w:vMerge/>
            <w:shd w:val="clear" w:color="auto" w:fill="auto"/>
            <w:vAlign w:val="center"/>
          </w:tcPr>
          <w:p w14:paraId="38FAFAB1" w14:textId="77777777" w:rsidR="00F24C76" w:rsidRPr="004E41CF" w:rsidRDefault="00F24C76" w:rsidP="003B1551">
            <w:pPr>
              <w:ind w:left="180" w:hanging="126"/>
              <w:contextualSpacing/>
              <w:jc w:val="center"/>
              <w:rPr>
                <w:bCs/>
                <w:sz w:val="18"/>
                <w:szCs w:val="18"/>
              </w:rPr>
            </w:pPr>
          </w:p>
        </w:tc>
        <w:tc>
          <w:tcPr>
            <w:tcW w:w="612" w:type="dxa"/>
            <w:vMerge/>
            <w:shd w:val="clear" w:color="auto" w:fill="auto"/>
            <w:vAlign w:val="center"/>
          </w:tcPr>
          <w:p w14:paraId="0F7037D6" w14:textId="77777777" w:rsidR="00F24C76" w:rsidRPr="004E41CF" w:rsidRDefault="00F24C76" w:rsidP="003B1551">
            <w:pPr>
              <w:ind w:left="180" w:right="-406" w:hanging="549"/>
              <w:contextualSpacing/>
              <w:jc w:val="center"/>
              <w:rPr>
                <w:bCs/>
                <w:sz w:val="18"/>
                <w:szCs w:val="18"/>
              </w:rPr>
            </w:pPr>
          </w:p>
        </w:tc>
      </w:tr>
      <w:tr w:rsidR="00C8130F" w14:paraId="55DE7411" w14:textId="77777777" w:rsidTr="009E0A09">
        <w:tc>
          <w:tcPr>
            <w:tcW w:w="2160" w:type="dxa"/>
            <w:vMerge w:val="restart"/>
            <w:shd w:val="clear" w:color="auto" w:fill="auto"/>
            <w:vAlign w:val="center"/>
          </w:tcPr>
          <w:p w14:paraId="23B3EED5" w14:textId="77777777" w:rsidR="00F24C76" w:rsidRPr="004E41CF" w:rsidRDefault="00000000" w:rsidP="009E0A09">
            <w:pPr>
              <w:ind w:left="180"/>
              <w:contextualSpacing/>
              <w:rPr>
                <w:bCs/>
                <w:sz w:val="18"/>
                <w:szCs w:val="18"/>
              </w:rPr>
            </w:pPr>
            <w:r w:rsidRPr="004E41CF">
              <w:rPr>
                <w:bCs/>
                <w:sz w:val="18"/>
                <w:szCs w:val="18"/>
              </w:rPr>
              <w:t>Perceived susceptibility</w:t>
            </w:r>
          </w:p>
        </w:tc>
        <w:tc>
          <w:tcPr>
            <w:tcW w:w="2700" w:type="dxa"/>
            <w:shd w:val="clear" w:color="auto" w:fill="auto"/>
          </w:tcPr>
          <w:p w14:paraId="48DE25B7" w14:textId="77777777" w:rsidR="00F24C76" w:rsidRPr="004E41CF" w:rsidRDefault="00000000" w:rsidP="00F24C76">
            <w:pPr>
              <w:ind w:left="180"/>
              <w:contextualSpacing/>
              <w:rPr>
                <w:bCs/>
                <w:sz w:val="18"/>
                <w:szCs w:val="18"/>
              </w:rPr>
            </w:pPr>
            <w:r w:rsidRPr="004E41CF">
              <w:rPr>
                <w:bCs/>
                <w:sz w:val="18"/>
                <w:szCs w:val="18"/>
              </w:rPr>
              <w:t>Agree</w:t>
            </w:r>
          </w:p>
        </w:tc>
        <w:tc>
          <w:tcPr>
            <w:tcW w:w="720" w:type="dxa"/>
            <w:shd w:val="clear" w:color="auto" w:fill="auto"/>
          </w:tcPr>
          <w:p w14:paraId="0D59AA23" w14:textId="77777777" w:rsidR="00F24C76" w:rsidRPr="004E41CF" w:rsidRDefault="00000000" w:rsidP="00F24C76">
            <w:pPr>
              <w:ind w:left="180"/>
              <w:contextualSpacing/>
              <w:jc w:val="center"/>
              <w:rPr>
                <w:bCs/>
                <w:sz w:val="18"/>
                <w:szCs w:val="18"/>
              </w:rPr>
            </w:pPr>
            <w:r w:rsidRPr="004E41CF">
              <w:rPr>
                <w:bCs/>
                <w:sz w:val="18"/>
                <w:szCs w:val="18"/>
              </w:rPr>
              <w:t>14</w:t>
            </w:r>
          </w:p>
        </w:tc>
        <w:tc>
          <w:tcPr>
            <w:tcW w:w="1260" w:type="dxa"/>
            <w:shd w:val="clear" w:color="auto" w:fill="auto"/>
          </w:tcPr>
          <w:p w14:paraId="43E0AD39" w14:textId="77777777" w:rsidR="00F24C76" w:rsidRPr="004E41CF" w:rsidRDefault="00000000" w:rsidP="00F24C76">
            <w:pPr>
              <w:ind w:left="180"/>
              <w:contextualSpacing/>
              <w:jc w:val="center"/>
              <w:rPr>
                <w:bCs/>
                <w:sz w:val="18"/>
                <w:szCs w:val="18"/>
              </w:rPr>
            </w:pPr>
            <w:r w:rsidRPr="004E41CF">
              <w:rPr>
                <w:bCs/>
                <w:sz w:val="18"/>
                <w:szCs w:val="18"/>
              </w:rPr>
              <w:t>42.9</w:t>
            </w:r>
          </w:p>
        </w:tc>
        <w:tc>
          <w:tcPr>
            <w:tcW w:w="1080" w:type="dxa"/>
            <w:shd w:val="clear" w:color="auto" w:fill="auto"/>
          </w:tcPr>
          <w:p w14:paraId="1D623981" w14:textId="77777777" w:rsidR="00F24C76" w:rsidRPr="004E41CF" w:rsidRDefault="00000000" w:rsidP="00F24C76">
            <w:pPr>
              <w:ind w:left="180"/>
              <w:contextualSpacing/>
              <w:jc w:val="center"/>
              <w:rPr>
                <w:bCs/>
                <w:sz w:val="18"/>
                <w:szCs w:val="18"/>
              </w:rPr>
            </w:pPr>
            <w:r w:rsidRPr="004E41CF">
              <w:rPr>
                <w:bCs/>
                <w:sz w:val="18"/>
                <w:szCs w:val="18"/>
              </w:rPr>
              <w:t>57.1</w:t>
            </w:r>
          </w:p>
        </w:tc>
        <w:tc>
          <w:tcPr>
            <w:tcW w:w="540" w:type="dxa"/>
            <w:vMerge w:val="restart"/>
            <w:shd w:val="clear" w:color="auto" w:fill="auto"/>
            <w:vAlign w:val="center"/>
          </w:tcPr>
          <w:p w14:paraId="5C44BC83" w14:textId="77777777" w:rsidR="00F24C76" w:rsidRPr="004E41CF" w:rsidRDefault="00000000" w:rsidP="003B1551">
            <w:pPr>
              <w:ind w:left="180" w:hanging="180"/>
              <w:contextualSpacing/>
              <w:jc w:val="center"/>
              <w:rPr>
                <w:bCs/>
                <w:sz w:val="18"/>
                <w:szCs w:val="18"/>
              </w:rPr>
            </w:pPr>
            <w:r w:rsidRPr="004E41CF">
              <w:rPr>
                <w:bCs/>
                <w:sz w:val="18"/>
                <w:szCs w:val="18"/>
              </w:rPr>
              <w:t>0.2</w:t>
            </w:r>
          </w:p>
        </w:tc>
        <w:tc>
          <w:tcPr>
            <w:tcW w:w="900" w:type="dxa"/>
            <w:vMerge w:val="restart"/>
            <w:shd w:val="clear" w:color="auto" w:fill="auto"/>
            <w:vAlign w:val="center"/>
          </w:tcPr>
          <w:p w14:paraId="5400E5B3" w14:textId="77777777" w:rsidR="00F24C76" w:rsidRPr="004E41CF" w:rsidRDefault="00000000" w:rsidP="003B1551">
            <w:pPr>
              <w:ind w:left="180" w:hanging="126"/>
              <w:contextualSpacing/>
              <w:jc w:val="center"/>
              <w:rPr>
                <w:bCs/>
                <w:sz w:val="18"/>
                <w:szCs w:val="18"/>
              </w:rPr>
            </w:pPr>
            <w:r w:rsidRPr="004E41CF">
              <w:rPr>
                <w:bCs/>
                <w:sz w:val="18"/>
                <w:szCs w:val="18"/>
              </w:rPr>
              <w:t>0.1–0.6</w:t>
            </w:r>
          </w:p>
        </w:tc>
        <w:tc>
          <w:tcPr>
            <w:tcW w:w="612" w:type="dxa"/>
            <w:vMerge w:val="restart"/>
            <w:shd w:val="clear" w:color="auto" w:fill="auto"/>
            <w:vAlign w:val="center"/>
          </w:tcPr>
          <w:p w14:paraId="4178E463" w14:textId="77777777" w:rsidR="00F24C76" w:rsidRPr="003B1551" w:rsidRDefault="00000000" w:rsidP="003B1551">
            <w:pPr>
              <w:ind w:left="180" w:right="-406" w:hanging="549"/>
              <w:contextualSpacing/>
              <w:jc w:val="center"/>
              <w:rPr>
                <w:sz w:val="18"/>
                <w:szCs w:val="18"/>
              </w:rPr>
            </w:pPr>
            <w:r w:rsidRPr="003B1551">
              <w:rPr>
                <w:sz w:val="18"/>
                <w:szCs w:val="18"/>
              </w:rPr>
              <w:t>0.003</w:t>
            </w:r>
          </w:p>
        </w:tc>
      </w:tr>
      <w:tr w:rsidR="00C8130F" w14:paraId="7725183A" w14:textId="77777777" w:rsidTr="009E0A09">
        <w:tc>
          <w:tcPr>
            <w:tcW w:w="2160" w:type="dxa"/>
            <w:vMerge/>
            <w:shd w:val="clear" w:color="auto" w:fill="auto"/>
            <w:vAlign w:val="center"/>
          </w:tcPr>
          <w:p w14:paraId="5217A2AA" w14:textId="77777777" w:rsidR="00F24C76" w:rsidRPr="004E41CF" w:rsidRDefault="00F24C76" w:rsidP="009E0A09">
            <w:pPr>
              <w:ind w:left="180"/>
              <w:contextualSpacing/>
              <w:rPr>
                <w:bCs/>
                <w:sz w:val="18"/>
                <w:szCs w:val="18"/>
              </w:rPr>
            </w:pPr>
          </w:p>
        </w:tc>
        <w:tc>
          <w:tcPr>
            <w:tcW w:w="2700" w:type="dxa"/>
            <w:shd w:val="clear" w:color="auto" w:fill="auto"/>
          </w:tcPr>
          <w:p w14:paraId="6FC84293" w14:textId="77777777" w:rsidR="00F24C76" w:rsidRPr="004E41CF" w:rsidRDefault="00000000" w:rsidP="00F24C76">
            <w:pPr>
              <w:ind w:left="180"/>
              <w:contextualSpacing/>
              <w:rPr>
                <w:bCs/>
                <w:sz w:val="18"/>
                <w:szCs w:val="18"/>
              </w:rPr>
            </w:pPr>
            <w:r w:rsidRPr="004E41CF">
              <w:rPr>
                <w:bCs/>
                <w:sz w:val="18"/>
                <w:szCs w:val="18"/>
              </w:rPr>
              <w:t>Disagree</w:t>
            </w:r>
          </w:p>
        </w:tc>
        <w:tc>
          <w:tcPr>
            <w:tcW w:w="720" w:type="dxa"/>
            <w:shd w:val="clear" w:color="auto" w:fill="auto"/>
          </w:tcPr>
          <w:p w14:paraId="70AEF40A" w14:textId="77777777" w:rsidR="00F24C76" w:rsidRPr="004E41CF" w:rsidRDefault="00000000" w:rsidP="00F24C76">
            <w:pPr>
              <w:ind w:left="180"/>
              <w:contextualSpacing/>
              <w:jc w:val="center"/>
              <w:rPr>
                <w:bCs/>
                <w:sz w:val="18"/>
                <w:szCs w:val="18"/>
              </w:rPr>
            </w:pPr>
            <w:r w:rsidRPr="004E41CF">
              <w:rPr>
                <w:bCs/>
                <w:sz w:val="18"/>
                <w:szCs w:val="18"/>
              </w:rPr>
              <w:t>172</w:t>
            </w:r>
          </w:p>
        </w:tc>
        <w:tc>
          <w:tcPr>
            <w:tcW w:w="1260" w:type="dxa"/>
            <w:shd w:val="clear" w:color="auto" w:fill="auto"/>
          </w:tcPr>
          <w:p w14:paraId="02D52064" w14:textId="77777777" w:rsidR="00F24C76" w:rsidRPr="004E41CF" w:rsidRDefault="00000000" w:rsidP="00F24C76">
            <w:pPr>
              <w:ind w:left="180"/>
              <w:contextualSpacing/>
              <w:jc w:val="center"/>
              <w:rPr>
                <w:bCs/>
                <w:sz w:val="18"/>
                <w:szCs w:val="18"/>
              </w:rPr>
            </w:pPr>
            <w:r w:rsidRPr="004E41CF">
              <w:rPr>
                <w:bCs/>
                <w:sz w:val="18"/>
                <w:szCs w:val="18"/>
              </w:rPr>
              <w:t>80.2</w:t>
            </w:r>
          </w:p>
        </w:tc>
        <w:tc>
          <w:tcPr>
            <w:tcW w:w="1080" w:type="dxa"/>
            <w:shd w:val="clear" w:color="auto" w:fill="auto"/>
          </w:tcPr>
          <w:p w14:paraId="45486070" w14:textId="77777777" w:rsidR="00F24C76" w:rsidRPr="004E41CF" w:rsidRDefault="00000000" w:rsidP="00F24C76">
            <w:pPr>
              <w:ind w:left="180"/>
              <w:contextualSpacing/>
              <w:jc w:val="center"/>
              <w:rPr>
                <w:bCs/>
                <w:sz w:val="18"/>
                <w:szCs w:val="18"/>
              </w:rPr>
            </w:pPr>
            <w:r w:rsidRPr="004E41CF">
              <w:rPr>
                <w:bCs/>
                <w:sz w:val="18"/>
                <w:szCs w:val="18"/>
              </w:rPr>
              <w:t>19.8</w:t>
            </w:r>
          </w:p>
        </w:tc>
        <w:tc>
          <w:tcPr>
            <w:tcW w:w="540" w:type="dxa"/>
            <w:vMerge/>
            <w:shd w:val="clear" w:color="auto" w:fill="auto"/>
            <w:vAlign w:val="center"/>
          </w:tcPr>
          <w:p w14:paraId="04A886CE" w14:textId="77777777" w:rsidR="00F24C76" w:rsidRPr="004E41CF" w:rsidRDefault="00F24C76" w:rsidP="003B1551">
            <w:pPr>
              <w:ind w:left="180" w:hanging="180"/>
              <w:contextualSpacing/>
              <w:jc w:val="center"/>
              <w:rPr>
                <w:bCs/>
                <w:sz w:val="18"/>
                <w:szCs w:val="18"/>
              </w:rPr>
            </w:pPr>
          </w:p>
        </w:tc>
        <w:tc>
          <w:tcPr>
            <w:tcW w:w="900" w:type="dxa"/>
            <w:vMerge/>
            <w:shd w:val="clear" w:color="auto" w:fill="auto"/>
            <w:vAlign w:val="center"/>
          </w:tcPr>
          <w:p w14:paraId="50483658" w14:textId="77777777" w:rsidR="00F24C76" w:rsidRPr="004E41CF" w:rsidRDefault="00F24C76" w:rsidP="003B1551">
            <w:pPr>
              <w:ind w:left="180" w:hanging="126"/>
              <w:contextualSpacing/>
              <w:jc w:val="center"/>
              <w:rPr>
                <w:bCs/>
                <w:sz w:val="18"/>
                <w:szCs w:val="18"/>
              </w:rPr>
            </w:pPr>
          </w:p>
        </w:tc>
        <w:tc>
          <w:tcPr>
            <w:tcW w:w="612" w:type="dxa"/>
            <w:vMerge/>
            <w:shd w:val="clear" w:color="auto" w:fill="auto"/>
            <w:vAlign w:val="center"/>
          </w:tcPr>
          <w:p w14:paraId="7D59BFEE" w14:textId="77777777" w:rsidR="00F24C76" w:rsidRPr="003B1551" w:rsidRDefault="00F24C76" w:rsidP="003B1551">
            <w:pPr>
              <w:ind w:left="180" w:right="-406" w:hanging="549"/>
              <w:contextualSpacing/>
              <w:jc w:val="center"/>
              <w:rPr>
                <w:sz w:val="18"/>
                <w:szCs w:val="18"/>
              </w:rPr>
            </w:pPr>
          </w:p>
        </w:tc>
      </w:tr>
      <w:tr w:rsidR="00C8130F" w14:paraId="16403CA4" w14:textId="77777777" w:rsidTr="009E0A09">
        <w:tc>
          <w:tcPr>
            <w:tcW w:w="2160" w:type="dxa"/>
            <w:vMerge w:val="restart"/>
            <w:shd w:val="clear" w:color="auto" w:fill="auto"/>
            <w:vAlign w:val="center"/>
          </w:tcPr>
          <w:p w14:paraId="651F5231" w14:textId="77777777" w:rsidR="00F24C76" w:rsidRPr="004E41CF" w:rsidRDefault="00000000" w:rsidP="009E0A09">
            <w:pPr>
              <w:ind w:left="180"/>
              <w:contextualSpacing/>
              <w:rPr>
                <w:bCs/>
                <w:sz w:val="18"/>
                <w:szCs w:val="18"/>
              </w:rPr>
            </w:pPr>
            <w:r w:rsidRPr="004E41CF">
              <w:rPr>
                <w:bCs/>
                <w:sz w:val="18"/>
                <w:szCs w:val="18"/>
              </w:rPr>
              <w:t>Perceived self-efficacy</w:t>
            </w:r>
          </w:p>
        </w:tc>
        <w:tc>
          <w:tcPr>
            <w:tcW w:w="2700" w:type="dxa"/>
            <w:shd w:val="clear" w:color="auto" w:fill="auto"/>
          </w:tcPr>
          <w:p w14:paraId="7DA11C01" w14:textId="77777777" w:rsidR="00F24C76" w:rsidRPr="004E41CF" w:rsidRDefault="00000000" w:rsidP="00F24C76">
            <w:pPr>
              <w:ind w:left="180"/>
              <w:contextualSpacing/>
              <w:rPr>
                <w:bCs/>
                <w:sz w:val="18"/>
                <w:szCs w:val="18"/>
              </w:rPr>
            </w:pPr>
            <w:r w:rsidRPr="004E41CF">
              <w:rPr>
                <w:bCs/>
                <w:sz w:val="18"/>
                <w:szCs w:val="18"/>
              </w:rPr>
              <w:t>Agree</w:t>
            </w:r>
          </w:p>
        </w:tc>
        <w:tc>
          <w:tcPr>
            <w:tcW w:w="720" w:type="dxa"/>
            <w:shd w:val="clear" w:color="auto" w:fill="auto"/>
          </w:tcPr>
          <w:p w14:paraId="28BC5C62" w14:textId="77777777" w:rsidR="00F24C76" w:rsidRPr="004E41CF" w:rsidRDefault="00000000" w:rsidP="00F24C76">
            <w:pPr>
              <w:ind w:left="180"/>
              <w:contextualSpacing/>
              <w:jc w:val="center"/>
              <w:rPr>
                <w:bCs/>
                <w:sz w:val="18"/>
                <w:szCs w:val="18"/>
              </w:rPr>
            </w:pPr>
            <w:r w:rsidRPr="004E41CF">
              <w:rPr>
                <w:bCs/>
                <w:sz w:val="18"/>
                <w:szCs w:val="18"/>
              </w:rPr>
              <w:t>58</w:t>
            </w:r>
          </w:p>
        </w:tc>
        <w:tc>
          <w:tcPr>
            <w:tcW w:w="1260" w:type="dxa"/>
            <w:shd w:val="clear" w:color="auto" w:fill="auto"/>
          </w:tcPr>
          <w:p w14:paraId="5D30E568" w14:textId="77777777" w:rsidR="00F24C76" w:rsidRPr="004E41CF" w:rsidRDefault="00000000" w:rsidP="00F24C76">
            <w:pPr>
              <w:ind w:left="180"/>
              <w:contextualSpacing/>
              <w:jc w:val="center"/>
              <w:rPr>
                <w:bCs/>
                <w:sz w:val="18"/>
                <w:szCs w:val="18"/>
              </w:rPr>
            </w:pPr>
            <w:r w:rsidRPr="004E41CF">
              <w:rPr>
                <w:bCs/>
                <w:sz w:val="18"/>
                <w:szCs w:val="18"/>
              </w:rPr>
              <w:t>62.1</w:t>
            </w:r>
          </w:p>
        </w:tc>
        <w:tc>
          <w:tcPr>
            <w:tcW w:w="1080" w:type="dxa"/>
            <w:shd w:val="clear" w:color="auto" w:fill="auto"/>
          </w:tcPr>
          <w:p w14:paraId="37DD9D66" w14:textId="77777777" w:rsidR="00F24C76" w:rsidRPr="004E41CF" w:rsidRDefault="00000000" w:rsidP="00F24C76">
            <w:pPr>
              <w:ind w:left="180"/>
              <w:contextualSpacing/>
              <w:jc w:val="center"/>
              <w:rPr>
                <w:bCs/>
                <w:sz w:val="18"/>
                <w:szCs w:val="18"/>
              </w:rPr>
            </w:pPr>
            <w:r w:rsidRPr="004E41CF">
              <w:rPr>
                <w:bCs/>
                <w:sz w:val="18"/>
                <w:szCs w:val="18"/>
              </w:rPr>
              <w:t>37.9</w:t>
            </w:r>
          </w:p>
        </w:tc>
        <w:tc>
          <w:tcPr>
            <w:tcW w:w="540" w:type="dxa"/>
            <w:vMerge w:val="restart"/>
            <w:shd w:val="clear" w:color="auto" w:fill="auto"/>
            <w:vAlign w:val="center"/>
          </w:tcPr>
          <w:p w14:paraId="4BEC2AFF" w14:textId="77777777" w:rsidR="00F24C76" w:rsidRPr="004E41CF" w:rsidRDefault="00000000" w:rsidP="003B1551">
            <w:pPr>
              <w:ind w:left="180" w:hanging="180"/>
              <w:contextualSpacing/>
              <w:jc w:val="center"/>
              <w:rPr>
                <w:bCs/>
                <w:sz w:val="18"/>
                <w:szCs w:val="18"/>
              </w:rPr>
            </w:pPr>
            <w:r w:rsidRPr="004E41CF">
              <w:rPr>
                <w:bCs/>
                <w:sz w:val="18"/>
                <w:szCs w:val="18"/>
              </w:rPr>
              <w:t>0.3</w:t>
            </w:r>
          </w:p>
        </w:tc>
        <w:tc>
          <w:tcPr>
            <w:tcW w:w="900" w:type="dxa"/>
            <w:vMerge w:val="restart"/>
            <w:shd w:val="clear" w:color="auto" w:fill="auto"/>
            <w:vAlign w:val="center"/>
          </w:tcPr>
          <w:p w14:paraId="3E3A436A" w14:textId="77777777" w:rsidR="00F24C76" w:rsidRPr="004E41CF" w:rsidRDefault="00000000" w:rsidP="003B1551">
            <w:pPr>
              <w:ind w:left="180" w:hanging="126"/>
              <w:contextualSpacing/>
              <w:jc w:val="center"/>
              <w:rPr>
                <w:bCs/>
                <w:sz w:val="18"/>
                <w:szCs w:val="18"/>
              </w:rPr>
            </w:pPr>
            <w:r w:rsidRPr="004E41CF">
              <w:rPr>
                <w:bCs/>
                <w:sz w:val="18"/>
                <w:szCs w:val="18"/>
              </w:rPr>
              <w:t>0.1–0.6</w:t>
            </w:r>
          </w:p>
        </w:tc>
        <w:tc>
          <w:tcPr>
            <w:tcW w:w="612" w:type="dxa"/>
            <w:vMerge w:val="restart"/>
            <w:shd w:val="clear" w:color="auto" w:fill="auto"/>
            <w:vAlign w:val="center"/>
          </w:tcPr>
          <w:p w14:paraId="5C391DFC" w14:textId="77777777" w:rsidR="00F24C76" w:rsidRPr="003B1551" w:rsidRDefault="00000000" w:rsidP="003B1551">
            <w:pPr>
              <w:ind w:left="180" w:right="-406" w:hanging="549"/>
              <w:contextualSpacing/>
              <w:jc w:val="center"/>
              <w:rPr>
                <w:sz w:val="18"/>
                <w:szCs w:val="18"/>
              </w:rPr>
            </w:pPr>
            <w:r w:rsidRPr="003B1551">
              <w:rPr>
                <w:sz w:val="18"/>
                <w:szCs w:val="18"/>
              </w:rPr>
              <w:t>0.0008</w:t>
            </w:r>
          </w:p>
        </w:tc>
      </w:tr>
      <w:tr w:rsidR="00C8130F" w14:paraId="37BD1437" w14:textId="77777777" w:rsidTr="009E0A09">
        <w:tc>
          <w:tcPr>
            <w:tcW w:w="2160" w:type="dxa"/>
            <w:vMerge/>
            <w:shd w:val="clear" w:color="auto" w:fill="auto"/>
            <w:vAlign w:val="center"/>
          </w:tcPr>
          <w:p w14:paraId="39632F3A" w14:textId="77777777" w:rsidR="00F24C76" w:rsidRPr="004E41CF" w:rsidRDefault="00F24C76" w:rsidP="009E0A09">
            <w:pPr>
              <w:ind w:left="180"/>
              <w:contextualSpacing/>
              <w:rPr>
                <w:bCs/>
                <w:sz w:val="18"/>
                <w:szCs w:val="18"/>
              </w:rPr>
            </w:pPr>
          </w:p>
        </w:tc>
        <w:tc>
          <w:tcPr>
            <w:tcW w:w="2700" w:type="dxa"/>
            <w:shd w:val="clear" w:color="auto" w:fill="auto"/>
          </w:tcPr>
          <w:p w14:paraId="2D17A122" w14:textId="77777777" w:rsidR="00F24C76" w:rsidRPr="004E41CF" w:rsidRDefault="00000000" w:rsidP="00F24C76">
            <w:pPr>
              <w:ind w:left="180"/>
              <w:contextualSpacing/>
              <w:rPr>
                <w:bCs/>
                <w:sz w:val="18"/>
                <w:szCs w:val="18"/>
              </w:rPr>
            </w:pPr>
            <w:r w:rsidRPr="004E41CF">
              <w:rPr>
                <w:bCs/>
                <w:sz w:val="18"/>
                <w:szCs w:val="18"/>
              </w:rPr>
              <w:t>Disagree</w:t>
            </w:r>
          </w:p>
        </w:tc>
        <w:tc>
          <w:tcPr>
            <w:tcW w:w="720" w:type="dxa"/>
            <w:shd w:val="clear" w:color="auto" w:fill="auto"/>
          </w:tcPr>
          <w:p w14:paraId="7E8D5FC0" w14:textId="77777777" w:rsidR="00F24C76" w:rsidRPr="004E41CF" w:rsidRDefault="00000000" w:rsidP="00F24C76">
            <w:pPr>
              <w:ind w:left="180"/>
              <w:contextualSpacing/>
              <w:jc w:val="center"/>
              <w:rPr>
                <w:bCs/>
                <w:sz w:val="18"/>
                <w:szCs w:val="18"/>
              </w:rPr>
            </w:pPr>
            <w:r w:rsidRPr="004E41CF">
              <w:rPr>
                <w:bCs/>
                <w:sz w:val="18"/>
                <w:szCs w:val="18"/>
              </w:rPr>
              <w:t>128</w:t>
            </w:r>
          </w:p>
        </w:tc>
        <w:tc>
          <w:tcPr>
            <w:tcW w:w="1260" w:type="dxa"/>
            <w:shd w:val="clear" w:color="auto" w:fill="auto"/>
          </w:tcPr>
          <w:p w14:paraId="109F571E" w14:textId="77777777" w:rsidR="00F24C76" w:rsidRPr="004E41CF" w:rsidRDefault="00000000" w:rsidP="00F24C76">
            <w:pPr>
              <w:ind w:left="180"/>
              <w:contextualSpacing/>
              <w:jc w:val="center"/>
              <w:rPr>
                <w:bCs/>
                <w:sz w:val="18"/>
                <w:szCs w:val="18"/>
              </w:rPr>
            </w:pPr>
            <w:r w:rsidRPr="004E41CF">
              <w:rPr>
                <w:bCs/>
                <w:sz w:val="18"/>
                <w:szCs w:val="18"/>
              </w:rPr>
              <w:t>84.4</w:t>
            </w:r>
          </w:p>
        </w:tc>
        <w:tc>
          <w:tcPr>
            <w:tcW w:w="1080" w:type="dxa"/>
            <w:shd w:val="clear" w:color="auto" w:fill="auto"/>
          </w:tcPr>
          <w:p w14:paraId="4BDDD1DF" w14:textId="77777777" w:rsidR="00F24C76" w:rsidRPr="004E41CF" w:rsidRDefault="00000000" w:rsidP="00F24C76">
            <w:pPr>
              <w:ind w:left="180"/>
              <w:contextualSpacing/>
              <w:jc w:val="center"/>
              <w:rPr>
                <w:bCs/>
                <w:sz w:val="18"/>
                <w:szCs w:val="18"/>
              </w:rPr>
            </w:pPr>
            <w:r w:rsidRPr="004E41CF">
              <w:rPr>
                <w:bCs/>
                <w:sz w:val="18"/>
                <w:szCs w:val="18"/>
              </w:rPr>
              <w:t>15.6</w:t>
            </w:r>
          </w:p>
        </w:tc>
        <w:tc>
          <w:tcPr>
            <w:tcW w:w="540" w:type="dxa"/>
            <w:vMerge/>
            <w:shd w:val="clear" w:color="auto" w:fill="auto"/>
            <w:vAlign w:val="center"/>
          </w:tcPr>
          <w:p w14:paraId="17C925CA" w14:textId="77777777" w:rsidR="00F24C76" w:rsidRPr="004E41CF" w:rsidRDefault="00F24C76" w:rsidP="003B1551">
            <w:pPr>
              <w:ind w:left="180" w:hanging="180"/>
              <w:contextualSpacing/>
              <w:jc w:val="center"/>
              <w:rPr>
                <w:bCs/>
                <w:sz w:val="18"/>
                <w:szCs w:val="18"/>
              </w:rPr>
            </w:pPr>
          </w:p>
        </w:tc>
        <w:tc>
          <w:tcPr>
            <w:tcW w:w="900" w:type="dxa"/>
            <w:vMerge/>
            <w:shd w:val="clear" w:color="auto" w:fill="auto"/>
            <w:vAlign w:val="center"/>
          </w:tcPr>
          <w:p w14:paraId="1ABB7EB1" w14:textId="77777777" w:rsidR="00F24C76" w:rsidRPr="004E41CF" w:rsidRDefault="00F24C76" w:rsidP="003B1551">
            <w:pPr>
              <w:ind w:left="180" w:hanging="126"/>
              <w:contextualSpacing/>
              <w:jc w:val="center"/>
              <w:rPr>
                <w:bCs/>
                <w:sz w:val="18"/>
                <w:szCs w:val="18"/>
              </w:rPr>
            </w:pPr>
          </w:p>
        </w:tc>
        <w:tc>
          <w:tcPr>
            <w:tcW w:w="612" w:type="dxa"/>
            <w:vMerge/>
            <w:shd w:val="clear" w:color="auto" w:fill="auto"/>
            <w:vAlign w:val="center"/>
          </w:tcPr>
          <w:p w14:paraId="25F80AA5" w14:textId="77777777" w:rsidR="00F24C76" w:rsidRPr="004E41CF" w:rsidRDefault="00F24C76" w:rsidP="003B1551">
            <w:pPr>
              <w:ind w:left="180" w:right="-406" w:hanging="549"/>
              <w:contextualSpacing/>
              <w:jc w:val="center"/>
              <w:rPr>
                <w:bCs/>
                <w:sz w:val="18"/>
                <w:szCs w:val="18"/>
              </w:rPr>
            </w:pPr>
          </w:p>
        </w:tc>
      </w:tr>
      <w:tr w:rsidR="00C8130F" w14:paraId="25774281" w14:textId="77777777" w:rsidTr="009E0A09">
        <w:tc>
          <w:tcPr>
            <w:tcW w:w="2160" w:type="dxa"/>
            <w:vMerge w:val="restart"/>
            <w:shd w:val="clear" w:color="auto" w:fill="auto"/>
            <w:vAlign w:val="center"/>
          </w:tcPr>
          <w:p w14:paraId="6BBD4544" w14:textId="77777777" w:rsidR="00F24C76" w:rsidRPr="004E41CF" w:rsidRDefault="00000000" w:rsidP="009E0A09">
            <w:pPr>
              <w:ind w:left="180"/>
              <w:contextualSpacing/>
              <w:rPr>
                <w:bCs/>
                <w:sz w:val="18"/>
                <w:szCs w:val="18"/>
              </w:rPr>
            </w:pPr>
            <w:r w:rsidRPr="004E41CF">
              <w:rPr>
                <w:bCs/>
                <w:sz w:val="18"/>
                <w:szCs w:val="18"/>
              </w:rPr>
              <w:t>Cue to action</w:t>
            </w:r>
          </w:p>
        </w:tc>
        <w:tc>
          <w:tcPr>
            <w:tcW w:w="2700" w:type="dxa"/>
            <w:shd w:val="clear" w:color="auto" w:fill="auto"/>
          </w:tcPr>
          <w:p w14:paraId="57171FE3" w14:textId="77777777" w:rsidR="00F24C76" w:rsidRPr="004E41CF" w:rsidRDefault="00000000" w:rsidP="00F24C76">
            <w:pPr>
              <w:ind w:left="180"/>
              <w:contextualSpacing/>
              <w:rPr>
                <w:bCs/>
                <w:sz w:val="18"/>
                <w:szCs w:val="18"/>
              </w:rPr>
            </w:pPr>
            <w:r w:rsidRPr="004E41CF">
              <w:rPr>
                <w:bCs/>
                <w:sz w:val="18"/>
                <w:szCs w:val="18"/>
              </w:rPr>
              <w:t>Agree</w:t>
            </w:r>
          </w:p>
        </w:tc>
        <w:tc>
          <w:tcPr>
            <w:tcW w:w="720" w:type="dxa"/>
            <w:shd w:val="clear" w:color="auto" w:fill="auto"/>
          </w:tcPr>
          <w:p w14:paraId="2D2F2DBE" w14:textId="77777777" w:rsidR="00F24C76" w:rsidRPr="004E41CF" w:rsidRDefault="00000000" w:rsidP="00F24C76">
            <w:pPr>
              <w:ind w:left="180"/>
              <w:contextualSpacing/>
              <w:jc w:val="center"/>
              <w:rPr>
                <w:bCs/>
                <w:sz w:val="18"/>
                <w:szCs w:val="18"/>
              </w:rPr>
            </w:pPr>
            <w:r w:rsidRPr="004E41CF">
              <w:rPr>
                <w:bCs/>
                <w:sz w:val="18"/>
                <w:szCs w:val="18"/>
              </w:rPr>
              <w:t>14</w:t>
            </w:r>
          </w:p>
        </w:tc>
        <w:tc>
          <w:tcPr>
            <w:tcW w:w="1260" w:type="dxa"/>
            <w:shd w:val="clear" w:color="auto" w:fill="auto"/>
          </w:tcPr>
          <w:p w14:paraId="05FAA98B" w14:textId="77777777" w:rsidR="00F24C76" w:rsidRPr="004E41CF" w:rsidRDefault="00000000" w:rsidP="00F24C76">
            <w:pPr>
              <w:ind w:left="180"/>
              <w:contextualSpacing/>
              <w:jc w:val="center"/>
              <w:rPr>
                <w:bCs/>
                <w:sz w:val="18"/>
                <w:szCs w:val="18"/>
              </w:rPr>
            </w:pPr>
            <w:r w:rsidRPr="004E41CF">
              <w:rPr>
                <w:bCs/>
                <w:sz w:val="18"/>
                <w:szCs w:val="18"/>
              </w:rPr>
              <w:t>57.1</w:t>
            </w:r>
          </w:p>
        </w:tc>
        <w:tc>
          <w:tcPr>
            <w:tcW w:w="1080" w:type="dxa"/>
            <w:shd w:val="clear" w:color="auto" w:fill="auto"/>
          </w:tcPr>
          <w:p w14:paraId="7C46F2F6" w14:textId="77777777" w:rsidR="00F24C76" w:rsidRPr="004E41CF" w:rsidRDefault="00000000" w:rsidP="00F24C76">
            <w:pPr>
              <w:ind w:left="180"/>
              <w:contextualSpacing/>
              <w:jc w:val="center"/>
              <w:rPr>
                <w:bCs/>
                <w:sz w:val="18"/>
                <w:szCs w:val="18"/>
              </w:rPr>
            </w:pPr>
            <w:r w:rsidRPr="004E41CF">
              <w:rPr>
                <w:bCs/>
                <w:sz w:val="18"/>
                <w:szCs w:val="18"/>
              </w:rPr>
              <w:t>42.9</w:t>
            </w:r>
          </w:p>
        </w:tc>
        <w:tc>
          <w:tcPr>
            <w:tcW w:w="540" w:type="dxa"/>
            <w:vMerge w:val="restart"/>
            <w:shd w:val="clear" w:color="auto" w:fill="auto"/>
            <w:vAlign w:val="center"/>
          </w:tcPr>
          <w:p w14:paraId="48E3D3C8" w14:textId="77777777" w:rsidR="00F24C76" w:rsidRPr="004E41CF" w:rsidRDefault="00000000" w:rsidP="003B1551">
            <w:pPr>
              <w:ind w:left="180" w:hanging="180"/>
              <w:contextualSpacing/>
              <w:jc w:val="center"/>
              <w:rPr>
                <w:bCs/>
                <w:sz w:val="18"/>
                <w:szCs w:val="18"/>
              </w:rPr>
            </w:pPr>
            <w:r w:rsidRPr="004E41CF">
              <w:rPr>
                <w:bCs/>
                <w:sz w:val="18"/>
                <w:szCs w:val="18"/>
              </w:rPr>
              <w:t>0.4</w:t>
            </w:r>
          </w:p>
        </w:tc>
        <w:tc>
          <w:tcPr>
            <w:tcW w:w="900" w:type="dxa"/>
            <w:vMerge w:val="restart"/>
            <w:shd w:val="clear" w:color="auto" w:fill="auto"/>
            <w:vAlign w:val="center"/>
          </w:tcPr>
          <w:p w14:paraId="674088A1" w14:textId="77777777" w:rsidR="00F24C76" w:rsidRPr="004E41CF" w:rsidRDefault="00000000" w:rsidP="003B1551">
            <w:pPr>
              <w:ind w:left="180" w:hanging="126"/>
              <w:contextualSpacing/>
              <w:jc w:val="center"/>
              <w:rPr>
                <w:bCs/>
                <w:sz w:val="18"/>
                <w:szCs w:val="18"/>
              </w:rPr>
            </w:pPr>
            <w:r w:rsidRPr="004E41CF">
              <w:rPr>
                <w:bCs/>
                <w:sz w:val="18"/>
                <w:szCs w:val="18"/>
              </w:rPr>
              <w:t>0.1–1.1</w:t>
            </w:r>
          </w:p>
        </w:tc>
        <w:tc>
          <w:tcPr>
            <w:tcW w:w="612" w:type="dxa"/>
            <w:vMerge w:val="restart"/>
            <w:shd w:val="clear" w:color="auto" w:fill="auto"/>
            <w:vAlign w:val="center"/>
          </w:tcPr>
          <w:p w14:paraId="31C674B0" w14:textId="77777777" w:rsidR="00F24C76" w:rsidRPr="004E41CF" w:rsidRDefault="00000000" w:rsidP="003B1551">
            <w:pPr>
              <w:ind w:left="180" w:right="-406" w:hanging="549"/>
              <w:contextualSpacing/>
              <w:jc w:val="center"/>
              <w:rPr>
                <w:bCs/>
                <w:sz w:val="18"/>
                <w:szCs w:val="18"/>
              </w:rPr>
            </w:pPr>
            <w:r w:rsidRPr="004E41CF">
              <w:rPr>
                <w:bCs/>
                <w:sz w:val="18"/>
                <w:szCs w:val="18"/>
              </w:rPr>
              <w:t>0.09</w:t>
            </w:r>
          </w:p>
        </w:tc>
      </w:tr>
      <w:tr w:rsidR="00C8130F" w14:paraId="3A1CF6BF" w14:textId="77777777" w:rsidTr="009E0A09">
        <w:tc>
          <w:tcPr>
            <w:tcW w:w="2160" w:type="dxa"/>
            <w:vMerge/>
            <w:shd w:val="clear" w:color="auto" w:fill="auto"/>
          </w:tcPr>
          <w:p w14:paraId="6B3F1C0A" w14:textId="77777777" w:rsidR="00F24C76" w:rsidRPr="004E41CF" w:rsidRDefault="00F24C76" w:rsidP="00F24C76">
            <w:pPr>
              <w:ind w:left="180"/>
              <w:contextualSpacing/>
              <w:rPr>
                <w:bCs/>
                <w:sz w:val="18"/>
                <w:szCs w:val="18"/>
              </w:rPr>
            </w:pPr>
          </w:p>
        </w:tc>
        <w:tc>
          <w:tcPr>
            <w:tcW w:w="2700" w:type="dxa"/>
            <w:shd w:val="clear" w:color="auto" w:fill="auto"/>
          </w:tcPr>
          <w:p w14:paraId="6F2388EA" w14:textId="77777777" w:rsidR="00F24C76" w:rsidRPr="004E41CF" w:rsidRDefault="00000000" w:rsidP="00F24C76">
            <w:pPr>
              <w:ind w:left="180"/>
              <w:contextualSpacing/>
              <w:rPr>
                <w:bCs/>
                <w:sz w:val="18"/>
                <w:szCs w:val="18"/>
              </w:rPr>
            </w:pPr>
            <w:r w:rsidRPr="004E41CF">
              <w:rPr>
                <w:bCs/>
                <w:sz w:val="18"/>
                <w:szCs w:val="18"/>
              </w:rPr>
              <w:t>Disagree</w:t>
            </w:r>
          </w:p>
        </w:tc>
        <w:tc>
          <w:tcPr>
            <w:tcW w:w="720" w:type="dxa"/>
            <w:shd w:val="clear" w:color="auto" w:fill="auto"/>
          </w:tcPr>
          <w:p w14:paraId="41487EC1" w14:textId="77777777" w:rsidR="00F24C76" w:rsidRPr="004E41CF" w:rsidRDefault="00000000" w:rsidP="00F24C76">
            <w:pPr>
              <w:ind w:left="180"/>
              <w:contextualSpacing/>
              <w:jc w:val="center"/>
              <w:rPr>
                <w:bCs/>
                <w:sz w:val="18"/>
                <w:szCs w:val="18"/>
              </w:rPr>
            </w:pPr>
            <w:r w:rsidRPr="004E41CF">
              <w:rPr>
                <w:bCs/>
                <w:sz w:val="18"/>
                <w:szCs w:val="18"/>
              </w:rPr>
              <w:t>172</w:t>
            </w:r>
          </w:p>
        </w:tc>
        <w:tc>
          <w:tcPr>
            <w:tcW w:w="1260" w:type="dxa"/>
            <w:shd w:val="clear" w:color="auto" w:fill="auto"/>
          </w:tcPr>
          <w:p w14:paraId="153394CC" w14:textId="77777777" w:rsidR="00F24C76" w:rsidRPr="004E41CF" w:rsidRDefault="00000000" w:rsidP="00F24C76">
            <w:pPr>
              <w:ind w:left="180"/>
              <w:contextualSpacing/>
              <w:jc w:val="center"/>
              <w:rPr>
                <w:bCs/>
                <w:sz w:val="18"/>
                <w:szCs w:val="18"/>
              </w:rPr>
            </w:pPr>
            <w:r w:rsidRPr="004E41CF">
              <w:rPr>
                <w:bCs/>
                <w:sz w:val="18"/>
                <w:szCs w:val="18"/>
              </w:rPr>
              <w:t>79.1</w:t>
            </w:r>
          </w:p>
        </w:tc>
        <w:tc>
          <w:tcPr>
            <w:tcW w:w="1080" w:type="dxa"/>
            <w:shd w:val="clear" w:color="auto" w:fill="auto"/>
          </w:tcPr>
          <w:p w14:paraId="76E0120D" w14:textId="77777777" w:rsidR="00F24C76" w:rsidRPr="004E41CF" w:rsidRDefault="00000000" w:rsidP="00F24C76">
            <w:pPr>
              <w:ind w:left="180"/>
              <w:contextualSpacing/>
              <w:jc w:val="center"/>
              <w:rPr>
                <w:bCs/>
                <w:sz w:val="18"/>
                <w:szCs w:val="18"/>
              </w:rPr>
            </w:pPr>
            <w:r w:rsidRPr="004E41CF">
              <w:rPr>
                <w:bCs/>
                <w:sz w:val="18"/>
                <w:szCs w:val="18"/>
              </w:rPr>
              <w:t>20.9</w:t>
            </w:r>
          </w:p>
        </w:tc>
        <w:tc>
          <w:tcPr>
            <w:tcW w:w="540" w:type="dxa"/>
            <w:vMerge/>
            <w:shd w:val="clear" w:color="auto" w:fill="auto"/>
          </w:tcPr>
          <w:p w14:paraId="0D21628E" w14:textId="77777777" w:rsidR="00F24C76" w:rsidRPr="004E41CF" w:rsidRDefault="00F24C76" w:rsidP="00F24C76">
            <w:pPr>
              <w:ind w:left="180"/>
              <w:contextualSpacing/>
              <w:jc w:val="center"/>
              <w:rPr>
                <w:bCs/>
                <w:sz w:val="18"/>
                <w:szCs w:val="18"/>
              </w:rPr>
            </w:pPr>
          </w:p>
        </w:tc>
        <w:tc>
          <w:tcPr>
            <w:tcW w:w="900" w:type="dxa"/>
            <w:vMerge/>
            <w:shd w:val="clear" w:color="auto" w:fill="auto"/>
          </w:tcPr>
          <w:p w14:paraId="54CE8F5E" w14:textId="77777777" w:rsidR="00F24C76" w:rsidRPr="004E41CF" w:rsidRDefault="00F24C76" w:rsidP="00F24C76">
            <w:pPr>
              <w:ind w:left="180"/>
              <w:contextualSpacing/>
              <w:jc w:val="center"/>
              <w:rPr>
                <w:bCs/>
                <w:sz w:val="18"/>
                <w:szCs w:val="18"/>
              </w:rPr>
            </w:pPr>
          </w:p>
        </w:tc>
        <w:tc>
          <w:tcPr>
            <w:tcW w:w="612" w:type="dxa"/>
            <w:vMerge/>
            <w:shd w:val="clear" w:color="auto" w:fill="auto"/>
          </w:tcPr>
          <w:p w14:paraId="135EE251" w14:textId="77777777" w:rsidR="00F24C76" w:rsidRPr="004E41CF" w:rsidRDefault="00F24C76" w:rsidP="00F24C76">
            <w:pPr>
              <w:ind w:left="180"/>
              <w:contextualSpacing/>
              <w:jc w:val="center"/>
              <w:rPr>
                <w:bCs/>
                <w:sz w:val="18"/>
                <w:szCs w:val="18"/>
              </w:rPr>
            </w:pPr>
          </w:p>
        </w:tc>
      </w:tr>
    </w:tbl>
    <w:p w14:paraId="0432D582" w14:textId="56E98F6C" w:rsidR="009E0A09" w:rsidRDefault="000C494D" w:rsidP="00F24C76">
      <w:pPr>
        <w:tabs>
          <w:tab w:val="left" w:pos="1046"/>
        </w:tabs>
        <w:autoSpaceDE w:val="0"/>
        <w:autoSpaceDN w:val="0"/>
        <w:adjustRightInd w:val="0"/>
        <w:rPr>
          <w:rFonts w:asciiTheme="majorBidi" w:hAnsiTheme="majorBidi" w:cstheme="majorBidi"/>
          <w:b/>
          <w:bCs/>
          <w:sz w:val="20"/>
          <w:szCs w:val="20"/>
        </w:rPr>
      </w:pPr>
      <w:r>
        <w:rPr>
          <w:noProof/>
        </w:rPr>
        <mc:AlternateContent>
          <mc:Choice Requires="wps">
            <w:drawing>
              <wp:anchor distT="0" distB="0" distL="114300" distR="114300" simplePos="0" relativeHeight="251673600" behindDoc="0" locked="0" layoutInCell="1" allowOverlap="1" wp14:anchorId="59301147" wp14:editId="77A07944">
                <wp:simplePos x="0" y="0"/>
                <wp:positionH relativeFrom="column">
                  <wp:posOffset>3072765</wp:posOffset>
                </wp:positionH>
                <wp:positionV relativeFrom="paragraph">
                  <wp:posOffset>195881</wp:posOffset>
                </wp:positionV>
                <wp:extent cx="374650" cy="222885"/>
                <wp:effectExtent l="0" t="0" r="0" b="0"/>
                <wp:wrapNone/>
                <wp:docPr id="18616695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 cy="222885"/>
                        </a:xfrm>
                        <a:prstGeom prst="rect">
                          <a:avLst/>
                        </a:prstGeom>
                        <a:noFill/>
                        <a:ln w="6350">
                          <a:noFill/>
                        </a:ln>
                      </wps:spPr>
                      <wps:txbx>
                        <w:txbxContent>
                          <w:p w14:paraId="054CA777" w14:textId="47CBC85D" w:rsidR="000C494D" w:rsidRPr="0003551B" w:rsidRDefault="000C494D" w:rsidP="000C494D">
                            <w:pPr>
                              <w:rPr>
                                <w:rFonts w:ascii="Arial" w:hAnsi="Arial" w:cs="Arial"/>
                                <w:sz w:val="20"/>
                                <w:szCs w:val="20"/>
                              </w:rPr>
                            </w:pPr>
                            <w:r>
                              <w:rPr>
                                <w:rFonts w:ascii="Arial" w:hAnsi="Arial" w:cs="Arial"/>
                                <w:sz w:val="20"/>
                                <w:szCs w:val="20"/>
                              </w:rPr>
                              <w:t>4</w:t>
                            </w:r>
                            <w:r>
                              <w:rPr>
                                <w:rFonts w:ascii="Arial" w:hAnsi="Arial" w:cs="Arial"/>
                                <w:sz w:val="20"/>
                                <w:szCs w:val="2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01147" id="_x0000_s1033" type="#_x0000_t202" style="position:absolute;margin-left:241.95pt;margin-top:15.4pt;width:29.5pt;height:1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" filled="f" stroked="f" strokeweight=".5pt">
                <v:textbox>
                  <w:txbxContent>
                    <w:p w14:paraId="054CA777" w14:textId="47CBC85D" w:rsidR="000C494D" w:rsidRPr="0003551B" w:rsidRDefault="000C494D" w:rsidP="000C494D">
                      <w:pPr>
                        <w:rPr>
                          <w:rFonts w:ascii="Arial" w:hAnsi="Arial" w:cs="Arial"/>
                          <w:sz w:val="20"/>
                          <w:szCs w:val="20"/>
                        </w:rPr>
                      </w:pPr>
                      <w:r>
                        <w:rPr>
                          <w:rFonts w:ascii="Arial" w:hAnsi="Arial" w:cs="Arial"/>
                          <w:sz w:val="20"/>
                          <w:szCs w:val="20"/>
                        </w:rPr>
                        <w:t>4</w:t>
                      </w:r>
                      <w:r>
                        <w:rPr>
                          <w:rFonts w:ascii="Arial" w:hAnsi="Arial" w:cs="Arial"/>
                          <w:sz w:val="20"/>
                          <w:szCs w:val="20"/>
                        </w:rPr>
                        <w:t>8</w:t>
                      </w:r>
                    </w:p>
                  </w:txbxContent>
                </v:textbox>
              </v:shape>
            </w:pict>
          </mc:Fallback>
        </mc:AlternateContent>
      </w:r>
    </w:p>
    <w:p w14:paraId="7897D7ED" w14:textId="77777777" w:rsidR="00F24C76" w:rsidRPr="003149B3" w:rsidRDefault="00000000" w:rsidP="009E0A09">
      <w:pPr>
        <w:tabs>
          <w:tab w:val="left" w:pos="1046"/>
        </w:tabs>
        <w:autoSpaceDE w:val="0"/>
        <w:autoSpaceDN w:val="0"/>
        <w:adjustRightInd w:val="0"/>
        <w:spacing w:after="120"/>
        <w:jc w:val="both"/>
        <w:rPr>
          <w:rFonts w:asciiTheme="majorBidi" w:hAnsiTheme="majorBidi" w:cstheme="majorBidi"/>
          <w:b/>
          <w:bCs/>
          <w:color w:val="000000" w:themeColor="text1"/>
          <w:sz w:val="20"/>
          <w:szCs w:val="20"/>
        </w:rPr>
      </w:pPr>
      <w:r w:rsidRPr="003149B3">
        <w:rPr>
          <w:rFonts w:asciiTheme="majorBidi" w:hAnsiTheme="majorBidi" w:cstheme="majorBidi"/>
          <w:b/>
          <w:bCs/>
          <w:color w:val="000000" w:themeColor="text1"/>
          <w:sz w:val="20"/>
          <w:szCs w:val="20"/>
        </w:rPr>
        <w:lastRenderedPageBreak/>
        <w:t xml:space="preserve">Table </w:t>
      </w:r>
      <w:r w:rsidR="009E0A09" w:rsidRPr="003149B3">
        <w:rPr>
          <w:rFonts w:asciiTheme="majorBidi" w:hAnsiTheme="majorBidi" w:cstheme="majorBidi"/>
          <w:b/>
          <w:bCs/>
          <w:color w:val="000000" w:themeColor="text1"/>
          <w:sz w:val="20"/>
          <w:szCs w:val="20"/>
        </w:rPr>
        <w:t>(</w:t>
      </w:r>
      <w:r w:rsidRPr="003149B3">
        <w:rPr>
          <w:rFonts w:asciiTheme="majorBidi" w:hAnsiTheme="majorBidi" w:cstheme="majorBidi"/>
          <w:b/>
          <w:bCs/>
          <w:color w:val="000000" w:themeColor="text1"/>
          <w:sz w:val="20"/>
          <w:szCs w:val="20"/>
        </w:rPr>
        <w:t>8</w:t>
      </w:r>
      <w:r w:rsidR="009E0A09" w:rsidRPr="003149B3">
        <w:rPr>
          <w:rFonts w:asciiTheme="majorBidi" w:hAnsiTheme="majorBidi" w:cstheme="majorBidi"/>
          <w:b/>
          <w:bCs/>
          <w:color w:val="000000" w:themeColor="text1"/>
          <w:sz w:val="20"/>
          <w:szCs w:val="20"/>
        </w:rPr>
        <w:t>)</w:t>
      </w:r>
      <w:r w:rsidRPr="003149B3">
        <w:rPr>
          <w:rFonts w:asciiTheme="majorBidi" w:hAnsiTheme="majorBidi" w:cstheme="majorBidi"/>
          <w:b/>
          <w:bCs/>
          <w:color w:val="000000" w:themeColor="text1"/>
          <w:sz w:val="20"/>
          <w:szCs w:val="20"/>
        </w:rPr>
        <w:t xml:space="preserve">: </w:t>
      </w:r>
      <w:r w:rsidR="009E0A09" w:rsidRPr="003149B3">
        <w:rPr>
          <w:rFonts w:eastAsia="Calibri"/>
          <w:b/>
          <w:bCs/>
          <w:color w:val="000000" w:themeColor="text1"/>
          <w:sz w:val="20"/>
          <w:szCs w:val="20"/>
        </w:rPr>
        <w:t xml:space="preserve">Frequency and percentage distribution of </w:t>
      </w:r>
      <w:r w:rsidRPr="003149B3">
        <w:rPr>
          <w:rFonts w:asciiTheme="majorBidi" w:hAnsiTheme="majorBidi" w:cstheme="majorBidi"/>
          <w:b/>
          <w:bCs/>
          <w:color w:val="000000" w:themeColor="text1"/>
          <w:sz w:val="20"/>
          <w:szCs w:val="20"/>
        </w:rPr>
        <w:t>availability, affordability, and acceptability of cancer of the cervix screening services</w:t>
      </w:r>
      <w:r w:rsidR="009E0A09" w:rsidRPr="003149B3">
        <w:rPr>
          <w:rFonts w:asciiTheme="majorBidi" w:hAnsiTheme="majorBidi" w:cstheme="majorBidi"/>
          <w:b/>
          <w:bCs/>
          <w:color w:val="000000" w:themeColor="text1"/>
          <w:sz w:val="20"/>
          <w:szCs w:val="20"/>
        </w:rPr>
        <w:t xml:space="preserve"> </w:t>
      </w:r>
      <w:r w:rsidR="009E0A09" w:rsidRPr="003149B3">
        <w:rPr>
          <w:rFonts w:eastAsia="Calibri"/>
          <w:b/>
          <w:bCs/>
          <w:color w:val="000000" w:themeColor="text1"/>
          <w:sz w:val="20"/>
          <w:szCs w:val="20"/>
        </w:rPr>
        <w:t>(n=</w:t>
      </w:r>
      <w:r w:rsidR="00B858EF" w:rsidRPr="003149B3">
        <w:rPr>
          <w:rFonts w:eastAsia="Calibri"/>
          <w:b/>
          <w:bCs/>
          <w:color w:val="000000" w:themeColor="text1"/>
          <w:sz w:val="20"/>
          <w:szCs w:val="20"/>
        </w:rPr>
        <w:t>186</w:t>
      </w:r>
      <w:r w:rsidR="009E0A09" w:rsidRPr="003149B3">
        <w:rPr>
          <w:rFonts w:eastAsia="Calibri"/>
          <w:b/>
          <w:bCs/>
          <w:color w:val="000000" w:themeColor="text1"/>
          <w:sz w:val="20"/>
          <w:szCs w:val="20"/>
        </w:rPr>
        <w:t>).</w:t>
      </w:r>
      <w:r w:rsidRPr="003149B3">
        <w:rPr>
          <w:rFonts w:asciiTheme="majorBidi" w:hAnsiTheme="majorBidi" w:cstheme="majorBidi"/>
          <w:b/>
          <w:bCs/>
          <w:color w:val="000000" w:themeColor="text1"/>
          <w:sz w:val="20"/>
          <w:szCs w:val="20"/>
        </w:rPr>
        <w:t xml:space="preserve">  </w:t>
      </w:r>
    </w:p>
    <w:tbl>
      <w:tblPr>
        <w:tblW w:w="5000" w:type="pct"/>
        <w:tblBorders>
          <w:top w:val="double" w:sz="4" w:space="0" w:color="auto"/>
          <w:bottom w:val="single" w:sz="4" w:space="0" w:color="auto"/>
        </w:tblBorders>
        <w:tblLook w:val="04A0" w:firstRow="1" w:lastRow="0" w:firstColumn="1" w:lastColumn="0" w:noHBand="0" w:noVBand="1"/>
      </w:tblPr>
      <w:tblGrid>
        <w:gridCol w:w="8819"/>
        <w:gridCol w:w="630"/>
        <w:gridCol w:w="523"/>
      </w:tblGrid>
      <w:tr w:rsidR="00C8130F" w14:paraId="4C37331E" w14:textId="77777777" w:rsidTr="004A321C">
        <w:tc>
          <w:tcPr>
            <w:tcW w:w="4422" w:type="pct"/>
            <w:tcBorders>
              <w:top w:val="double" w:sz="4" w:space="0" w:color="auto"/>
              <w:bottom w:val="single" w:sz="4" w:space="0" w:color="auto"/>
            </w:tcBorders>
            <w:shd w:val="clear" w:color="auto" w:fill="auto"/>
            <w:vAlign w:val="center"/>
          </w:tcPr>
          <w:p w14:paraId="74438B11" w14:textId="77777777" w:rsidR="009E0A09" w:rsidRPr="004E41CF" w:rsidRDefault="00000000" w:rsidP="004A321C">
            <w:pPr>
              <w:ind w:left="180"/>
              <w:contextualSpacing/>
              <w:jc w:val="center"/>
              <w:rPr>
                <w:b/>
                <w:sz w:val="18"/>
                <w:szCs w:val="18"/>
              </w:rPr>
            </w:pPr>
            <w:r w:rsidRPr="004E41CF">
              <w:rPr>
                <w:b/>
                <w:sz w:val="18"/>
                <w:szCs w:val="18"/>
              </w:rPr>
              <w:t>Variables</w:t>
            </w:r>
          </w:p>
        </w:tc>
        <w:tc>
          <w:tcPr>
            <w:tcW w:w="316" w:type="pct"/>
            <w:tcBorders>
              <w:top w:val="double" w:sz="4" w:space="0" w:color="auto"/>
              <w:bottom w:val="single" w:sz="4" w:space="0" w:color="auto"/>
            </w:tcBorders>
            <w:shd w:val="clear" w:color="auto" w:fill="auto"/>
            <w:vAlign w:val="center"/>
          </w:tcPr>
          <w:p w14:paraId="5E3B01A3" w14:textId="77777777" w:rsidR="009E0A09" w:rsidRPr="004E41CF" w:rsidRDefault="00000000" w:rsidP="004A321C">
            <w:pPr>
              <w:ind w:left="180" w:right="-568" w:hanging="720"/>
              <w:contextualSpacing/>
              <w:jc w:val="center"/>
              <w:rPr>
                <w:b/>
                <w:sz w:val="18"/>
                <w:szCs w:val="18"/>
              </w:rPr>
            </w:pPr>
            <w:r w:rsidRPr="004E41CF">
              <w:rPr>
                <w:b/>
                <w:sz w:val="18"/>
                <w:szCs w:val="18"/>
              </w:rPr>
              <w:t>N</w:t>
            </w:r>
          </w:p>
        </w:tc>
        <w:tc>
          <w:tcPr>
            <w:tcW w:w="262" w:type="pct"/>
            <w:tcBorders>
              <w:top w:val="double" w:sz="4" w:space="0" w:color="auto"/>
              <w:bottom w:val="single" w:sz="4" w:space="0" w:color="auto"/>
            </w:tcBorders>
            <w:shd w:val="clear" w:color="auto" w:fill="auto"/>
            <w:vAlign w:val="center"/>
          </w:tcPr>
          <w:p w14:paraId="18BAAACD" w14:textId="77777777" w:rsidR="009E0A09" w:rsidRPr="004E41CF" w:rsidRDefault="00000000" w:rsidP="004A321C">
            <w:pPr>
              <w:ind w:left="180" w:right="-604" w:hanging="738"/>
              <w:contextualSpacing/>
              <w:jc w:val="center"/>
              <w:rPr>
                <w:b/>
                <w:sz w:val="18"/>
                <w:szCs w:val="18"/>
              </w:rPr>
            </w:pPr>
            <w:r w:rsidRPr="004E41CF">
              <w:rPr>
                <w:b/>
                <w:sz w:val="18"/>
                <w:szCs w:val="18"/>
              </w:rPr>
              <w:t>%</w:t>
            </w:r>
          </w:p>
        </w:tc>
      </w:tr>
      <w:tr w:rsidR="00C8130F" w14:paraId="5617A38B" w14:textId="77777777" w:rsidTr="009E0A09">
        <w:tc>
          <w:tcPr>
            <w:tcW w:w="4422" w:type="pct"/>
            <w:tcBorders>
              <w:top w:val="single" w:sz="4" w:space="0" w:color="auto"/>
            </w:tcBorders>
            <w:shd w:val="clear" w:color="auto" w:fill="auto"/>
          </w:tcPr>
          <w:p w14:paraId="7CB0EC06" w14:textId="77777777" w:rsidR="009E0A09" w:rsidRPr="004E41CF" w:rsidRDefault="00000000" w:rsidP="009E0A09">
            <w:pPr>
              <w:contextualSpacing/>
              <w:jc w:val="both"/>
              <w:rPr>
                <w:sz w:val="18"/>
                <w:szCs w:val="18"/>
              </w:rPr>
            </w:pPr>
            <w:r w:rsidRPr="004E41CF">
              <w:rPr>
                <w:b/>
                <w:i/>
                <w:sz w:val="18"/>
                <w:szCs w:val="18"/>
              </w:rPr>
              <w:t>Availability</w:t>
            </w:r>
          </w:p>
        </w:tc>
        <w:tc>
          <w:tcPr>
            <w:tcW w:w="316" w:type="pct"/>
            <w:tcBorders>
              <w:top w:val="single" w:sz="4" w:space="0" w:color="auto"/>
            </w:tcBorders>
            <w:shd w:val="clear" w:color="auto" w:fill="auto"/>
            <w:vAlign w:val="center"/>
          </w:tcPr>
          <w:p w14:paraId="2A5B9220" w14:textId="77777777" w:rsidR="009E0A09" w:rsidRPr="004E41CF" w:rsidRDefault="009E0A09" w:rsidP="009E0A09">
            <w:pPr>
              <w:ind w:left="180" w:right="-568" w:hanging="720"/>
              <w:contextualSpacing/>
              <w:jc w:val="center"/>
              <w:rPr>
                <w:sz w:val="18"/>
                <w:szCs w:val="18"/>
              </w:rPr>
            </w:pPr>
          </w:p>
        </w:tc>
        <w:tc>
          <w:tcPr>
            <w:tcW w:w="262" w:type="pct"/>
            <w:tcBorders>
              <w:top w:val="single" w:sz="4" w:space="0" w:color="auto"/>
            </w:tcBorders>
            <w:shd w:val="clear" w:color="auto" w:fill="auto"/>
          </w:tcPr>
          <w:p w14:paraId="16019757" w14:textId="77777777" w:rsidR="009E0A09" w:rsidRPr="004E41CF" w:rsidRDefault="009E0A09" w:rsidP="009E0A09">
            <w:pPr>
              <w:ind w:left="180" w:right="-604" w:hanging="738"/>
              <w:contextualSpacing/>
              <w:jc w:val="center"/>
              <w:rPr>
                <w:sz w:val="18"/>
                <w:szCs w:val="18"/>
              </w:rPr>
            </w:pPr>
          </w:p>
        </w:tc>
      </w:tr>
      <w:tr w:rsidR="00C8130F" w14:paraId="6308A24C" w14:textId="77777777" w:rsidTr="009E0A09">
        <w:tc>
          <w:tcPr>
            <w:tcW w:w="4422" w:type="pct"/>
            <w:shd w:val="clear" w:color="auto" w:fill="auto"/>
          </w:tcPr>
          <w:p w14:paraId="63E9FB83" w14:textId="77777777" w:rsidR="009E0A09" w:rsidRPr="004E41CF" w:rsidRDefault="00000000" w:rsidP="00F24C76">
            <w:pPr>
              <w:ind w:left="180"/>
              <w:contextualSpacing/>
              <w:jc w:val="both"/>
              <w:rPr>
                <w:sz w:val="18"/>
                <w:szCs w:val="18"/>
              </w:rPr>
            </w:pPr>
            <w:r w:rsidRPr="004E41CF">
              <w:rPr>
                <w:sz w:val="18"/>
                <w:szCs w:val="18"/>
              </w:rPr>
              <w:t>The hospital has screening services</w:t>
            </w:r>
          </w:p>
        </w:tc>
        <w:tc>
          <w:tcPr>
            <w:tcW w:w="316" w:type="pct"/>
            <w:shd w:val="clear" w:color="auto" w:fill="auto"/>
            <w:vAlign w:val="center"/>
          </w:tcPr>
          <w:p w14:paraId="2262BFA3" w14:textId="77777777" w:rsidR="009E0A09" w:rsidRPr="004E41CF" w:rsidRDefault="009E0A09" w:rsidP="009E0A09">
            <w:pPr>
              <w:keepNext/>
              <w:adjustRightInd w:val="0"/>
              <w:ind w:left="180" w:right="-568" w:hanging="720"/>
              <w:contextualSpacing/>
              <w:jc w:val="center"/>
              <w:rPr>
                <w:sz w:val="18"/>
                <w:szCs w:val="18"/>
              </w:rPr>
            </w:pPr>
          </w:p>
        </w:tc>
        <w:tc>
          <w:tcPr>
            <w:tcW w:w="262" w:type="pct"/>
            <w:shd w:val="clear" w:color="auto" w:fill="auto"/>
          </w:tcPr>
          <w:p w14:paraId="415E8B09" w14:textId="77777777" w:rsidR="009E0A09" w:rsidRPr="004E41CF" w:rsidRDefault="009E0A09" w:rsidP="009E0A09">
            <w:pPr>
              <w:keepNext/>
              <w:adjustRightInd w:val="0"/>
              <w:ind w:left="180" w:right="-604" w:hanging="738"/>
              <w:contextualSpacing/>
              <w:jc w:val="center"/>
              <w:rPr>
                <w:sz w:val="18"/>
                <w:szCs w:val="18"/>
              </w:rPr>
            </w:pPr>
          </w:p>
        </w:tc>
      </w:tr>
      <w:tr w:rsidR="00C8130F" w14:paraId="750578B2" w14:textId="77777777" w:rsidTr="009E0A09">
        <w:tc>
          <w:tcPr>
            <w:tcW w:w="4422" w:type="pct"/>
            <w:shd w:val="clear" w:color="auto" w:fill="auto"/>
          </w:tcPr>
          <w:p w14:paraId="5D472921" w14:textId="77777777" w:rsidR="009E0A09" w:rsidRPr="004E41CF" w:rsidRDefault="00000000" w:rsidP="009E0A09">
            <w:pPr>
              <w:ind w:left="180" w:firstLine="252"/>
              <w:contextualSpacing/>
              <w:jc w:val="both"/>
              <w:rPr>
                <w:sz w:val="18"/>
                <w:szCs w:val="18"/>
              </w:rPr>
            </w:pPr>
            <w:r w:rsidRPr="004E41CF">
              <w:rPr>
                <w:sz w:val="18"/>
                <w:szCs w:val="18"/>
              </w:rPr>
              <w:t>Yes</w:t>
            </w:r>
          </w:p>
        </w:tc>
        <w:tc>
          <w:tcPr>
            <w:tcW w:w="316" w:type="pct"/>
            <w:shd w:val="clear" w:color="auto" w:fill="auto"/>
            <w:vAlign w:val="center"/>
          </w:tcPr>
          <w:p w14:paraId="0E01C9EF" w14:textId="77777777" w:rsidR="009E0A09" w:rsidRPr="004E41CF" w:rsidRDefault="00000000" w:rsidP="009E0A09">
            <w:pPr>
              <w:keepNext/>
              <w:adjustRightInd w:val="0"/>
              <w:ind w:left="180" w:right="-568" w:hanging="720"/>
              <w:contextualSpacing/>
              <w:jc w:val="center"/>
              <w:rPr>
                <w:sz w:val="18"/>
                <w:szCs w:val="18"/>
              </w:rPr>
            </w:pPr>
            <w:r w:rsidRPr="004E41CF">
              <w:rPr>
                <w:sz w:val="18"/>
                <w:szCs w:val="18"/>
              </w:rPr>
              <w:t>186</w:t>
            </w:r>
          </w:p>
        </w:tc>
        <w:tc>
          <w:tcPr>
            <w:tcW w:w="262" w:type="pct"/>
            <w:shd w:val="clear" w:color="auto" w:fill="auto"/>
          </w:tcPr>
          <w:p w14:paraId="75AC7B5C" w14:textId="77777777" w:rsidR="009E0A09" w:rsidRPr="004E41CF" w:rsidRDefault="00000000" w:rsidP="009E0A09">
            <w:pPr>
              <w:keepNext/>
              <w:adjustRightInd w:val="0"/>
              <w:ind w:left="180" w:right="-604" w:hanging="738"/>
              <w:contextualSpacing/>
              <w:jc w:val="center"/>
              <w:rPr>
                <w:sz w:val="18"/>
                <w:szCs w:val="18"/>
              </w:rPr>
            </w:pPr>
            <w:r w:rsidRPr="004E41CF">
              <w:rPr>
                <w:sz w:val="18"/>
                <w:szCs w:val="18"/>
              </w:rPr>
              <w:t>100.0</w:t>
            </w:r>
          </w:p>
        </w:tc>
      </w:tr>
      <w:tr w:rsidR="00C8130F" w14:paraId="363E4A74" w14:textId="77777777" w:rsidTr="009E0A09">
        <w:tc>
          <w:tcPr>
            <w:tcW w:w="4422" w:type="pct"/>
            <w:shd w:val="clear" w:color="auto" w:fill="auto"/>
          </w:tcPr>
          <w:p w14:paraId="6DF443AA" w14:textId="77777777" w:rsidR="009E0A09" w:rsidRPr="004E41CF" w:rsidRDefault="00000000" w:rsidP="009E0A09">
            <w:pPr>
              <w:ind w:left="180" w:firstLine="252"/>
              <w:contextualSpacing/>
              <w:jc w:val="both"/>
              <w:rPr>
                <w:sz w:val="18"/>
                <w:szCs w:val="18"/>
              </w:rPr>
            </w:pPr>
            <w:r w:rsidRPr="004E41CF">
              <w:rPr>
                <w:sz w:val="18"/>
                <w:szCs w:val="18"/>
              </w:rPr>
              <w:t>No</w:t>
            </w:r>
          </w:p>
        </w:tc>
        <w:tc>
          <w:tcPr>
            <w:tcW w:w="316" w:type="pct"/>
            <w:shd w:val="clear" w:color="auto" w:fill="auto"/>
            <w:vAlign w:val="center"/>
          </w:tcPr>
          <w:p w14:paraId="4ED4CC77" w14:textId="77777777" w:rsidR="009E0A09" w:rsidRPr="004E41CF" w:rsidRDefault="00000000" w:rsidP="009E0A09">
            <w:pPr>
              <w:keepNext/>
              <w:adjustRightInd w:val="0"/>
              <w:ind w:left="180" w:right="-568" w:hanging="720"/>
              <w:contextualSpacing/>
              <w:jc w:val="center"/>
              <w:rPr>
                <w:sz w:val="18"/>
                <w:szCs w:val="18"/>
              </w:rPr>
            </w:pPr>
            <w:r w:rsidRPr="004E41CF">
              <w:rPr>
                <w:sz w:val="18"/>
                <w:szCs w:val="18"/>
              </w:rPr>
              <w:t>0</w:t>
            </w:r>
          </w:p>
        </w:tc>
        <w:tc>
          <w:tcPr>
            <w:tcW w:w="262" w:type="pct"/>
            <w:shd w:val="clear" w:color="auto" w:fill="auto"/>
          </w:tcPr>
          <w:p w14:paraId="54B4C6DF" w14:textId="77777777" w:rsidR="009E0A09" w:rsidRPr="004E41CF" w:rsidRDefault="00000000" w:rsidP="009E0A09">
            <w:pPr>
              <w:keepNext/>
              <w:adjustRightInd w:val="0"/>
              <w:ind w:left="180" w:right="-604" w:hanging="738"/>
              <w:contextualSpacing/>
              <w:jc w:val="center"/>
              <w:rPr>
                <w:sz w:val="18"/>
                <w:szCs w:val="18"/>
              </w:rPr>
            </w:pPr>
            <w:r w:rsidRPr="004E41CF">
              <w:rPr>
                <w:sz w:val="18"/>
                <w:szCs w:val="18"/>
              </w:rPr>
              <w:t>0.0</w:t>
            </w:r>
          </w:p>
        </w:tc>
      </w:tr>
      <w:tr w:rsidR="00C8130F" w14:paraId="4FBA89E8" w14:textId="77777777" w:rsidTr="009E0A09">
        <w:tc>
          <w:tcPr>
            <w:tcW w:w="4422" w:type="pct"/>
            <w:shd w:val="clear" w:color="auto" w:fill="auto"/>
          </w:tcPr>
          <w:p w14:paraId="0EBB1E22" w14:textId="77777777" w:rsidR="009E0A09" w:rsidRPr="004E41CF" w:rsidRDefault="00000000" w:rsidP="00F24C76">
            <w:pPr>
              <w:ind w:left="180"/>
              <w:contextualSpacing/>
              <w:jc w:val="both"/>
              <w:rPr>
                <w:sz w:val="18"/>
                <w:szCs w:val="18"/>
              </w:rPr>
            </w:pPr>
            <w:r w:rsidRPr="004E41CF">
              <w:rPr>
                <w:bCs/>
                <w:sz w:val="18"/>
                <w:szCs w:val="18"/>
              </w:rPr>
              <w:t>Would it be hard for you to get transport to go for screening in the hospital?</w:t>
            </w:r>
          </w:p>
        </w:tc>
        <w:tc>
          <w:tcPr>
            <w:tcW w:w="316" w:type="pct"/>
            <w:shd w:val="clear" w:color="auto" w:fill="auto"/>
            <w:vAlign w:val="center"/>
          </w:tcPr>
          <w:p w14:paraId="3B7FB799" w14:textId="77777777" w:rsidR="009E0A09" w:rsidRPr="004E41CF" w:rsidRDefault="009E0A09" w:rsidP="009E0A09">
            <w:pPr>
              <w:keepNext/>
              <w:adjustRightInd w:val="0"/>
              <w:ind w:left="180" w:right="-568" w:hanging="720"/>
              <w:contextualSpacing/>
              <w:jc w:val="center"/>
              <w:rPr>
                <w:sz w:val="18"/>
                <w:szCs w:val="18"/>
              </w:rPr>
            </w:pPr>
          </w:p>
        </w:tc>
        <w:tc>
          <w:tcPr>
            <w:tcW w:w="262" w:type="pct"/>
            <w:shd w:val="clear" w:color="auto" w:fill="auto"/>
          </w:tcPr>
          <w:p w14:paraId="2DB339BB" w14:textId="77777777" w:rsidR="009E0A09" w:rsidRPr="004E41CF" w:rsidRDefault="009E0A09" w:rsidP="009E0A09">
            <w:pPr>
              <w:keepNext/>
              <w:adjustRightInd w:val="0"/>
              <w:ind w:left="180" w:right="-604" w:hanging="738"/>
              <w:contextualSpacing/>
              <w:jc w:val="center"/>
              <w:rPr>
                <w:sz w:val="18"/>
                <w:szCs w:val="18"/>
              </w:rPr>
            </w:pPr>
          </w:p>
        </w:tc>
      </w:tr>
      <w:tr w:rsidR="00C8130F" w14:paraId="142971D8" w14:textId="77777777" w:rsidTr="009E0A09">
        <w:tc>
          <w:tcPr>
            <w:tcW w:w="4422" w:type="pct"/>
            <w:shd w:val="clear" w:color="auto" w:fill="auto"/>
          </w:tcPr>
          <w:p w14:paraId="4249745B" w14:textId="77777777" w:rsidR="009E0A09" w:rsidRPr="004E41CF" w:rsidRDefault="00000000" w:rsidP="009E0A09">
            <w:pPr>
              <w:ind w:left="180" w:firstLine="252"/>
              <w:contextualSpacing/>
              <w:jc w:val="both"/>
              <w:rPr>
                <w:sz w:val="18"/>
                <w:szCs w:val="18"/>
              </w:rPr>
            </w:pPr>
            <w:r w:rsidRPr="004E41CF">
              <w:rPr>
                <w:sz w:val="18"/>
                <w:szCs w:val="18"/>
              </w:rPr>
              <w:t>Yes</w:t>
            </w:r>
          </w:p>
        </w:tc>
        <w:tc>
          <w:tcPr>
            <w:tcW w:w="316" w:type="pct"/>
            <w:shd w:val="clear" w:color="auto" w:fill="auto"/>
            <w:vAlign w:val="center"/>
          </w:tcPr>
          <w:p w14:paraId="17019031" w14:textId="77777777" w:rsidR="009E0A09" w:rsidRPr="004E41CF" w:rsidRDefault="00000000" w:rsidP="009E0A09">
            <w:pPr>
              <w:keepNext/>
              <w:adjustRightInd w:val="0"/>
              <w:ind w:left="180" w:right="-568" w:hanging="720"/>
              <w:contextualSpacing/>
              <w:jc w:val="center"/>
              <w:rPr>
                <w:sz w:val="18"/>
                <w:szCs w:val="18"/>
              </w:rPr>
            </w:pPr>
            <w:r w:rsidRPr="004E41CF">
              <w:rPr>
                <w:sz w:val="18"/>
                <w:szCs w:val="18"/>
              </w:rPr>
              <w:t>50</w:t>
            </w:r>
          </w:p>
        </w:tc>
        <w:tc>
          <w:tcPr>
            <w:tcW w:w="262" w:type="pct"/>
            <w:shd w:val="clear" w:color="auto" w:fill="auto"/>
          </w:tcPr>
          <w:p w14:paraId="32056611" w14:textId="77777777" w:rsidR="009E0A09" w:rsidRPr="004E41CF" w:rsidRDefault="00000000" w:rsidP="009E0A09">
            <w:pPr>
              <w:keepNext/>
              <w:adjustRightInd w:val="0"/>
              <w:ind w:left="180" w:right="-604" w:hanging="738"/>
              <w:contextualSpacing/>
              <w:jc w:val="center"/>
              <w:rPr>
                <w:sz w:val="18"/>
                <w:szCs w:val="18"/>
              </w:rPr>
            </w:pPr>
            <w:r w:rsidRPr="004E41CF">
              <w:rPr>
                <w:sz w:val="18"/>
                <w:szCs w:val="18"/>
              </w:rPr>
              <w:t>26.9</w:t>
            </w:r>
          </w:p>
        </w:tc>
      </w:tr>
      <w:tr w:rsidR="00C8130F" w14:paraId="66213C43" w14:textId="77777777" w:rsidTr="009E0A09">
        <w:tc>
          <w:tcPr>
            <w:tcW w:w="4422" w:type="pct"/>
            <w:shd w:val="clear" w:color="auto" w:fill="auto"/>
          </w:tcPr>
          <w:p w14:paraId="150132E1" w14:textId="77777777" w:rsidR="009E0A09" w:rsidRPr="004E41CF" w:rsidRDefault="00000000" w:rsidP="009E0A09">
            <w:pPr>
              <w:ind w:left="180" w:firstLine="252"/>
              <w:contextualSpacing/>
              <w:jc w:val="both"/>
              <w:rPr>
                <w:sz w:val="18"/>
                <w:szCs w:val="18"/>
              </w:rPr>
            </w:pPr>
            <w:r w:rsidRPr="004E41CF">
              <w:rPr>
                <w:sz w:val="18"/>
                <w:szCs w:val="18"/>
              </w:rPr>
              <w:t>No</w:t>
            </w:r>
          </w:p>
        </w:tc>
        <w:tc>
          <w:tcPr>
            <w:tcW w:w="316" w:type="pct"/>
            <w:shd w:val="clear" w:color="auto" w:fill="auto"/>
            <w:vAlign w:val="center"/>
          </w:tcPr>
          <w:p w14:paraId="6A09992F" w14:textId="77777777" w:rsidR="009E0A09" w:rsidRPr="004E41CF" w:rsidRDefault="00000000" w:rsidP="009E0A09">
            <w:pPr>
              <w:keepNext/>
              <w:adjustRightInd w:val="0"/>
              <w:ind w:left="180" w:right="-568" w:hanging="720"/>
              <w:contextualSpacing/>
              <w:jc w:val="center"/>
              <w:rPr>
                <w:sz w:val="18"/>
                <w:szCs w:val="18"/>
              </w:rPr>
            </w:pPr>
            <w:r w:rsidRPr="004E41CF">
              <w:rPr>
                <w:sz w:val="18"/>
                <w:szCs w:val="18"/>
              </w:rPr>
              <w:t>136</w:t>
            </w:r>
          </w:p>
        </w:tc>
        <w:tc>
          <w:tcPr>
            <w:tcW w:w="262" w:type="pct"/>
            <w:shd w:val="clear" w:color="auto" w:fill="auto"/>
          </w:tcPr>
          <w:p w14:paraId="0D4689CD" w14:textId="77777777" w:rsidR="009E0A09" w:rsidRPr="004E41CF" w:rsidRDefault="00000000" w:rsidP="009E0A09">
            <w:pPr>
              <w:keepNext/>
              <w:adjustRightInd w:val="0"/>
              <w:ind w:left="180" w:right="-604" w:hanging="738"/>
              <w:contextualSpacing/>
              <w:jc w:val="center"/>
              <w:rPr>
                <w:sz w:val="18"/>
                <w:szCs w:val="18"/>
              </w:rPr>
            </w:pPr>
            <w:r w:rsidRPr="004E41CF">
              <w:rPr>
                <w:sz w:val="18"/>
                <w:szCs w:val="18"/>
              </w:rPr>
              <w:t>73.1</w:t>
            </w:r>
          </w:p>
        </w:tc>
      </w:tr>
      <w:tr w:rsidR="00C8130F" w14:paraId="24DE12CE" w14:textId="77777777" w:rsidTr="009E0A09">
        <w:tc>
          <w:tcPr>
            <w:tcW w:w="4422" w:type="pct"/>
            <w:shd w:val="clear" w:color="auto" w:fill="auto"/>
          </w:tcPr>
          <w:p w14:paraId="2411B86C" w14:textId="77777777" w:rsidR="009E0A09" w:rsidRPr="004E41CF" w:rsidRDefault="00000000" w:rsidP="00F24C76">
            <w:pPr>
              <w:ind w:left="180"/>
              <w:contextualSpacing/>
              <w:jc w:val="both"/>
              <w:rPr>
                <w:sz w:val="18"/>
                <w:szCs w:val="18"/>
              </w:rPr>
            </w:pPr>
            <w:r w:rsidRPr="004E41CF">
              <w:rPr>
                <w:bCs/>
                <w:sz w:val="18"/>
                <w:szCs w:val="18"/>
              </w:rPr>
              <w:t>Does the hospital have a special day for conducting cancer of the cervix screening?</w:t>
            </w:r>
          </w:p>
        </w:tc>
        <w:tc>
          <w:tcPr>
            <w:tcW w:w="316" w:type="pct"/>
            <w:shd w:val="clear" w:color="auto" w:fill="auto"/>
            <w:vAlign w:val="center"/>
          </w:tcPr>
          <w:p w14:paraId="56DCD828" w14:textId="77777777" w:rsidR="009E0A09" w:rsidRPr="004E41CF" w:rsidRDefault="009E0A09" w:rsidP="009E0A09">
            <w:pPr>
              <w:keepNext/>
              <w:adjustRightInd w:val="0"/>
              <w:ind w:left="180" w:right="-568" w:hanging="720"/>
              <w:contextualSpacing/>
              <w:jc w:val="center"/>
              <w:rPr>
                <w:sz w:val="18"/>
                <w:szCs w:val="18"/>
              </w:rPr>
            </w:pPr>
          </w:p>
        </w:tc>
        <w:tc>
          <w:tcPr>
            <w:tcW w:w="262" w:type="pct"/>
            <w:shd w:val="clear" w:color="auto" w:fill="auto"/>
          </w:tcPr>
          <w:p w14:paraId="715D56F6" w14:textId="77777777" w:rsidR="009E0A09" w:rsidRPr="004E41CF" w:rsidRDefault="009E0A09" w:rsidP="009E0A09">
            <w:pPr>
              <w:keepNext/>
              <w:adjustRightInd w:val="0"/>
              <w:ind w:left="180" w:right="-604" w:hanging="738"/>
              <w:contextualSpacing/>
              <w:jc w:val="center"/>
              <w:rPr>
                <w:sz w:val="18"/>
                <w:szCs w:val="18"/>
              </w:rPr>
            </w:pPr>
          </w:p>
        </w:tc>
      </w:tr>
      <w:tr w:rsidR="00C8130F" w14:paraId="7A7E20B8" w14:textId="77777777" w:rsidTr="009E0A09">
        <w:tc>
          <w:tcPr>
            <w:tcW w:w="4422" w:type="pct"/>
            <w:shd w:val="clear" w:color="auto" w:fill="auto"/>
          </w:tcPr>
          <w:p w14:paraId="768430D7" w14:textId="77777777" w:rsidR="009E0A09" w:rsidRPr="004E41CF" w:rsidRDefault="00000000" w:rsidP="009E0A09">
            <w:pPr>
              <w:ind w:left="180" w:firstLine="252"/>
              <w:contextualSpacing/>
              <w:jc w:val="both"/>
              <w:rPr>
                <w:sz w:val="18"/>
                <w:szCs w:val="18"/>
              </w:rPr>
            </w:pPr>
            <w:r w:rsidRPr="004E41CF">
              <w:rPr>
                <w:sz w:val="18"/>
                <w:szCs w:val="18"/>
              </w:rPr>
              <w:t>Yes</w:t>
            </w:r>
          </w:p>
        </w:tc>
        <w:tc>
          <w:tcPr>
            <w:tcW w:w="316" w:type="pct"/>
            <w:shd w:val="clear" w:color="auto" w:fill="auto"/>
            <w:vAlign w:val="center"/>
          </w:tcPr>
          <w:p w14:paraId="4852974D" w14:textId="77777777" w:rsidR="009E0A09" w:rsidRPr="004E41CF" w:rsidRDefault="00000000" w:rsidP="009E0A09">
            <w:pPr>
              <w:keepNext/>
              <w:adjustRightInd w:val="0"/>
              <w:ind w:left="180" w:right="-568" w:hanging="720"/>
              <w:contextualSpacing/>
              <w:jc w:val="center"/>
              <w:rPr>
                <w:sz w:val="18"/>
                <w:szCs w:val="18"/>
              </w:rPr>
            </w:pPr>
            <w:r w:rsidRPr="004E41CF">
              <w:rPr>
                <w:sz w:val="18"/>
                <w:szCs w:val="18"/>
              </w:rPr>
              <w:t>32</w:t>
            </w:r>
          </w:p>
        </w:tc>
        <w:tc>
          <w:tcPr>
            <w:tcW w:w="262" w:type="pct"/>
            <w:shd w:val="clear" w:color="auto" w:fill="auto"/>
          </w:tcPr>
          <w:p w14:paraId="23832DBB" w14:textId="77777777" w:rsidR="009E0A09" w:rsidRPr="004E41CF" w:rsidRDefault="00000000" w:rsidP="009E0A09">
            <w:pPr>
              <w:keepNext/>
              <w:adjustRightInd w:val="0"/>
              <w:ind w:left="180" w:right="-604" w:hanging="738"/>
              <w:contextualSpacing/>
              <w:jc w:val="center"/>
              <w:rPr>
                <w:sz w:val="18"/>
                <w:szCs w:val="18"/>
              </w:rPr>
            </w:pPr>
            <w:r w:rsidRPr="004E41CF">
              <w:rPr>
                <w:sz w:val="18"/>
                <w:szCs w:val="18"/>
              </w:rPr>
              <w:t>17.2</w:t>
            </w:r>
          </w:p>
        </w:tc>
      </w:tr>
      <w:tr w:rsidR="00C8130F" w14:paraId="1490AECB" w14:textId="77777777" w:rsidTr="009E0A09">
        <w:tc>
          <w:tcPr>
            <w:tcW w:w="4422" w:type="pct"/>
            <w:shd w:val="clear" w:color="auto" w:fill="auto"/>
          </w:tcPr>
          <w:p w14:paraId="53BA1F1D" w14:textId="77777777" w:rsidR="009E0A09" w:rsidRPr="004E41CF" w:rsidRDefault="00000000" w:rsidP="009E0A09">
            <w:pPr>
              <w:ind w:left="180" w:firstLine="252"/>
              <w:contextualSpacing/>
              <w:jc w:val="both"/>
              <w:rPr>
                <w:sz w:val="18"/>
                <w:szCs w:val="18"/>
              </w:rPr>
            </w:pPr>
            <w:r w:rsidRPr="004E41CF">
              <w:rPr>
                <w:sz w:val="18"/>
                <w:szCs w:val="18"/>
              </w:rPr>
              <w:t>No</w:t>
            </w:r>
          </w:p>
        </w:tc>
        <w:tc>
          <w:tcPr>
            <w:tcW w:w="316" w:type="pct"/>
            <w:shd w:val="clear" w:color="auto" w:fill="auto"/>
            <w:vAlign w:val="center"/>
          </w:tcPr>
          <w:p w14:paraId="26488782" w14:textId="77777777" w:rsidR="009E0A09" w:rsidRPr="004E41CF" w:rsidRDefault="00000000" w:rsidP="009E0A09">
            <w:pPr>
              <w:keepNext/>
              <w:adjustRightInd w:val="0"/>
              <w:ind w:left="180" w:right="-568" w:hanging="720"/>
              <w:contextualSpacing/>
              <w:jc w:val="center"/>
              <w:rPr>
                <w:sz w:val="18"/>
                <w:szCs w:val="18"/>
              </w:rPr>
            </w:pPr>
            <w:r w:rsidRPr="004E41CF">
              <w:rPr>
                <w:sz w:val="18"/>
                <w:szCs w:val="18"/>
              </w:rPr>
              <w:t>154</w:t>
            </w:r>
          </w:p>
        </w:tc>
        <w:tc>
          <w:tcPr>
            <w:tcW w:w="262" w:type="pct"/>
            <w:shd w:val="clear" w:color="auto" w:fill="auto"/>
          </w:tcPr>
          <w:p w14:paraId="47835640" w14:textId="77777777" w:rsidR="009E0A09" w:rsidRPr="004E41CF" w:rsidRDefault="00000000" w:rsidP="009E0A09">
            <w:pPr>
              <w:keepNext/>
              <w:adjustRightInd w:val="0"/>
              <w:ind w:left="180" w:right="-604" w:hanging="738"/>
              <w:contextualSpacing/>
              <w:jc w:val="center"/>
              <w:rPr>
                <w:sz w:val="18"/>
                <w:szCs w:val="18"/>
              </w:rPr>
            </w:pPr>
            <w:r w:rsidRPr="004E41CF">
              <w:rPr>
                <w:sz w:val="18"/>
                <w:szCs w:val="18"/>
              </w:rPr>
              <w:t>82.8</w:t>
            </w:r>
          </w:p>
        </w:tc>
      </w:tr>
      <w:tr w:rsidR="00C8130F" w14:paraId="1CC22400" w14:textId="77777777" w:rsidTr="009E0A09">
        <w:tc>
          <w:tcPr>
            <w:tcW w:w="4422" w:type="pct"/>
            <w:shd w:val="clear" w:color="auto" w:fill="auto"/>
          </w:tcPr>
          <w:p w14:paraId="0D8E578C" w14:textId="77777777" w:rsidR="009E0A09" w:rsidRPr="004E41CF" w:rsidRDefault="00000000" w:rsidP="00F24C76">
            <w:pPr>
              <w:ind w:left="180"/>
              <w:contextualSpacing/>
              <w:jc w:val="both"/>
              <w:rPr>
                <w:sz w:val="18"/>
                <w:szCs w:val="18"/>
              </w:rPr>
            </w:pPr>
            <w:r w:rsidRPr="004E41CF">
              <w:rPr>
                <w:bCs/>
                <w:sz w:val="18"/>
                <w:szCs w:val="18"/>
              </w:rPr>
              <w:t>Does the hospital have the necessary equipment and materials for performing the cancer of the cervix screening services?</w:t>
            </w:r>
          </w:p>
        </w:tc>
        <w:tc>
          <w:tcPr>
            <w:tcW w:w="316" w:type="pct"/>
            <w:shd w:val="clear" w:color="auto" w:fill="auto"/>
            <w:vAlign w:val="center"/>
          </w:tcPr>
          <w:p w14:paraId="28C1595F" w14:textId="77777777" w:rsidR="009E0A09" w:rsidRPr="004E41CF" w:rsidRDefault="009E0A09" w:rsidP="009E0A09">
            <w:pPr>
              <w:keepNext/>
              <w:adjustRightInd w:val="0"/>
              <w:ind w:left="180" w:right="-568" w:hanging="720"/>
              <w:contextualSpacing/>
              <w:jc w:val="center"/>
              <w:rPr>
                <w:sz w:val="18"/>
                <w:szCs w:val="18"/>
              </w:rPr>
            </w:pPr>
          </w:p>
        </w:tc>
        <w:tc>
          <w:tcPr>
            <w:tcW w:w="262" w:type="pct"/>
            <w:shd w:val="clear" w:color="auto" w:fill="auto"/>
          </w:tcPr>
          <w:p w14:paraId="1C8E5E3E" w14:textId="77777777" w:rsidR="009E0A09" w:rsidRPr="004E41CF" w:rsidRDefault="009E0A09" w:rsidP="009E0A09">
            <w:pPr>
              <w:keepNext/>
              <w:adjustRightInd w:val="0"/>
              <w:ind w:left="180" w:right="-604" w:hanging="738"/>
              <w:contextualSpacing/>
              <w:jc w:val="center"/>
              <w:rPr>
                <w:sz w:val="18"/>
                <w:szCs w:val="18"/>
              </w:rPr>
            </w:pPr>
          </w:p>
        </w:tc>
      </w:tr>
      <w:tr w:rsidR="00C8130F" w14:paraId="374FB2B3" w14:textId="77777777" w:rsidTr="009E0A09">
        <w:tc>
          <w:tcPr>
            <w:tcW w:w="4422" w:type="pct"/>
            <w:shd w:val="clear" w:color="auto" w:fill="auto"/>
          </w:tcPr>
          <w:p w14:paraId="5EEBE5AC" w14:textId="77777777" w:rsidR="009E0A09" w:rsidRPr="004E41CF" w:rsidRDefault="00000000" w:rsidP="009E0A09">
            <w:pPr>
              <w:ind w:left="180" w:firstLine="252"/>
              <w:contextualSpacing/>
              <w:jc w:val="both"/>
              <w:rPr>
                <w:sz w:val="18"/>
                <w:szCs w:val="18"/>
              </w:rPr>
            </w:pPr>
            <w:r w:rsidRPr="004E41CF">
              <w:rPr>
                <w:sz w:val="18"/>
                <w:szCs w:val="18"/>
              </w:rPr>
              <w:t>Yes</w:t>
            </w:r>
          </w:p>
        </w:tc>
        <w:tc>
          <w:tcPr>
            <w:tcW w:w="316" w:type="pct"/>
            <w:shd w:val="clear" w:color="auto" w:fill="auto"/>
            <w:vAlign w:val="center"/>
          </w:tcPr>
          <w:p w14:paraId="1AD6D0E0" w14:textId="77777777" w:rsidR="009E0A09" w:rsidRPr="004E41CF" w:rsidRDefault="00000000" w:rsidP="009E0A09">
            <w:pPr>
              <w:keepNext/>
              <w:adjustRightInd w:val="0"/>
              <w:ind w:left="180" w:right="-568" w:hanging="720"/>
              <w:contextualSpacing/>
              <w:jc w:val="center"/>
              <w:rPr>
                <w:sz w:val="18"/>
                <w:szCs w:val="18"/>
              </w:rPr>
            </w:pPr>
            <w:r w:rsidRPr="004E41CF">
              <w:rPr>
                <w:sz w:val="18"/>
                <w:szCs w:val="18"/>
              </w:rPr>
              <w:t>174</w:t>
            </w:r>
          </w:p>
        </w:tc>
        <w:tc>
          <w:tcPr>
            <w:tcW w:w="262" w:type="pct"/>
            <w:shd w:val="clear" w:color="auto" w:fill="auto"/>
          </w:tcPr>
          <w:p w14:paraId="3E17EF9A" w14:textId="77777777" w:rsidR="009E0A09" w:rsidRPr="004E41CF" w:rsidRDefault="00000000" w:rsidP="009E0A09">
            <w:pPr>
              <w:keepNext/>
              <w:adjustRightInd w:val="0"/>
              <w:ind w:left="180" w:right="-604" w:hanging="738"/>
              <w:contextualSpacing/>
              <w:jc w:val="center"/>
              <w:rPr>
                <w:sz w:val="18"/>
                <w:szCs w:val="18"/>
              </w:rPr>
            </w:pPr>
            <w:r w:rsidRPr="004E41CF">
              <w:rPr>
                <w:sz w:val="18"/>
                <w:szCs w:val="18"/>
              </w:rPr>
              <w:t>93.6</w:t>
            </w:r>
          </w:p>
        </w:tc>
      </w:tr>
      <w:tr w:rsidR="00C8130F" w14:paraId="5683686C" w14:textId="77777777" w:rsidTr="009E0A09">
        <w:tc>
          <w:tcPr>
            <w:tcW w:w="4422" w:type="pct"/>
            <w:shd w:val="clear" w:color="auto" w:fill="auto"/>
          </w:tcPr>
          <w:p w14:paraId="07874902" w14:textId="77777777" w:rsidR="009E0A09" w:rsidRPr="004E41CF" w:rsidRDefault="00000000" w:rsidP="009E0A09">
            <w:pPr>
              <w:ind w:left="180" w:firstLine="252"/>
              <w:contextualSpacing/>
              <w:jc w:val="both"/>
              <w:rPr>
                <w:sz w:val="18"/>
                <w:szCs w:val="18"/>
              </w:rPr>
            </w:pPr>
            <w:r w:rsidRPr="004E41CF">
              <w:rPr>
                <w:sz w:val="18"/>
                <w:szCs w:val="18"/>
              </w:rPr>
              <w:t>No</w:t>
            </w:r>
          </w:p>
        </w:tc>
        <w:tc>
          <w:tcPr>
            <w:tcW w:w="316" w:type="pct"/>
            <w:shd w:val="clear" w:color="auto" w:fill="auto"/>
            <w:vAlign w:val="center"/>
          </w:tcPr>
          <w:p w14:paraId="6C088C3E" w14:textId="77777777" w:rsidR="009E0A09" w:rsidRPr="004E41CF" w:rsidRDefault="00000000" w:rsidP="009E0A09">
            <w:pPr>
              <w:keepNext/>
              <w:adjustRightInd w:val="0"/>
              <w:ind w:left="180" w:right="-568" w:hanging="720"/>
              <w:contextualSpacing/>
              <w:jc w:val="center"/>
              <w:rPr>
                <w:sz w:val="18"/>
                <w:szCs w:val="18"/>
              </w:rPr>
            </w:pPr>
            <w:r w:rsidRPr="004E41CF">
              <w:rPr>
                <w:sz w:val="18"/>
                <w:szCs w:val="18"/>
              </w:rPr>
              <w:t>12</w:t>
            </w:r>
          </w:p>
        </w:tc>
        <w:tc>
          <w:tcPr>
            <w:tcW w:w="262" w:type="pct"/>
            <w:shd w:val="clear" w:color="auto" w:fill="auto"/>
          </w:tcPr>
          <w:p w14:paraId="1EF92168" w14:textId="77777777" w:rsidR="009E0A09" w:rsidRPr="004E41CF" w:rsidRDefault="00000000" w:rsidP="009E0A09">
            <w:pPr>
              <w:keepNext/>
              <w:adjustRightInd w:val="0"/>
              <w:ind w:left="180" w:right="-604" w:hanging="738"/>
              <w:contextualSpacing/>
              <w:jc w:val="center"/>
              <w:rPr>
                <w:sz w:val="18"/>
                <w:szCs w:val="18"/>
              </w:rPr>
            </w:pPr>
            <w:r w:rsidRPr="004E41CF">
              <w:rPr>
                <w:sz w:val="18"/>
                <w:szCs w:val="18"/>
              </w:rPr>
              <w:t>6.4</w:t>
            </w:r>
          </w:p>
        </w:tc>
      </w:tr>
      <w:tr w:rsidR="00C8130F" w14:paraId="7A84D8D7" w14:textId="77777777" w:rsidTr="009E0A09">
        <w:tc>
          <w:tcPr>
            <w:tcW w:w="4422" w:type="pct"/>
            <w:shd w:val="clear" w:color="auto" w:fill="auto"/>
          </w:tcPr>
          <w:p w14:paraId="0A49E8AE" w14:textId="77777777" w:rsidR="009E0A09" w:rsidRPr="004E41CF" w:rsidRDefault="00000000" w:rsidP="00F24C76">
            <w:pPr>
              <w:ind w:left="180"/>
              <w:contextualSpacing/>
              <w:jc w:val="both"/>
              <w:rPr>
                <w:sz w:val="18"/>
                <w:szCs w:val="18"/>
              </w:rPr>
            </w:pPr>
            <w:r>
              <w:rPr>
                <w:bCs/>
                <w:sz w:val="18"/>
                <w:szCs w:val="18"/>
              </w:rPr>
              <w:t>What are the c</w:t>
            </w:r>
            <w:r w:rsidRPr="004E41CF">
              <w:rPr>
                <w:bCs/>
                <w:sz w:val="18"/>
                <w:szCs w:val="18"/>
              </w:rPr>
              <w:t>ondition</w:t>
            </w:r>
            <w:r>
              <w:rPr>
                <w:bCs/>
                <w:sz w:val="18"/>
                <w:szCs w:val="18"/>
              </w:rPr>
              <w:t xml:space="preserve">s of </w:t>
            </w:r>
            <w:r w:rsidRPr="004E41CF">
              <w:rPr>
                <w:bCs/>
                <w:sz w:val="18"/>
                <w:szCs w:val="18"/>
              </w:rPr>
              <w:t>these equipment and materials for performing the cancer of the cervix screening services?</w:t>
            </w:r>
          </w:p>
        </w:tc>
        <w:tc>
          <w:tcPr>
            <w:tcW w:w="316" w:type="pct"/>
            <w:shd w:val="clear" w:color="auto" w:fill="auto"/>
            <w:vAlign w:val="center"/>
          </w:tcPr>
          <w:p w14:paraId="50700ED6" w14:textId="77777777" w:rsidR="009E0A09" w:rsidRPr="004E41CF" w:rsidRDefault="009E0A09" w:rsidP="009E0A09">
            <w:pPr>
              <w:keepNext/>
              <w:adjustRightInd w:val="0"/>
              <w:ind w:left="180" w:right="-568" w:hanging="720"/>
              <w:contextualSpacing/>
              <w:jc w:val="center"/>
              <w:rPr>
                <w:sz w:val="18"/>
                <w:szCs w:val="18"/>
              </w:rPr>
            </w:pPr>
          </w:p>
        </w:tc>
        <w:tc>
          <w:tcPr>
            <w:tcW w:w="262" w:type="pct"/>
            <w:shd w:val="clear" w:color="auto" w:fill="auto"/>
          </w:tcPr>
          <w:p w14:paraId="75F60759" w14:textId="77777777" w:rsidR="009E0A09" w:rsidRPr="004E41CF" w:rsidRDefault="009E0A09" w:rsidP="009E0A09">
            <w:pPr>
              <w:keepNext/>
              <w:adjustRightInd w:val="0"/>
              <w:ind w:left="180" w:right="-604" w:hanging="738"/>
              <w:contextualSpacing/>
              <w:jc w:val="center"/>
              <w:rPr>
                <w:sz w:val="18"/>
                <w:szCs w:val="18"/>
              </w:rPr>
            </w:pPr>
          </w:p>
        </w:tc>
      </w:tr>
      <w:tr w:rsidR="00C8130F" w14:paraId="5BDFB1D6" w14:textId="77777777" w:rsidTr="009E0A09">
        <w:tc>
          <w:tcPr>
            <w:tcW w:w="4422" w:type="pct"/>
            <w:shd w:val="clear" w:color="auto" w:fill="auto"/>
          </w:tcPr>
          <w:p w14:paraId="557FA584" w14:textId="77777777" w:rsidR="009E0A09" w:rsidRPr="004E41CF" w:rsidRDefault="00000000" w:rsidP="009E0A09">
            <w:pPr>
              <w:ind w:left="180" w:firstLine="252"/>
              <w:contextualSpacing/>
              <w:jc w:val="both"/>
              <w:rPr>
                <w:sz w:val="18"/>
                <w:szCs w:val="18"/>
              </w:rPr>
            </w:pPr>
            <w:r w:rsidRPr="004E41CF">
              <w:rPr>
                <w:sz w:val="18"/>
                <w:szCs w:val="18"/>
              </w:rPr>
              <w:t>Functional</w:t>
            </w:r>
          </w:p>
        </w:tc>
        <w:tc>
          <w:tcPr>
            <w:tcW w:w="316" w:type="pct"/>
            <w:shd w:val="clear" w:color="auto" w:fill="auto"/>
            <w:vAlign w:val="center"/>
          </w:tcPr>
          <w:p w14:paraId="1CFDAB12" w14:textId="77777777" w:rsidR="009E0A09" w:rsidRPr="004E41CF" w:rsidRDefault="00000000" w:rsidP="009E0A09">
            <w:pPr>
              <w:keepNext/>
              <w:adjustRightInd w:val="0"/>
              <w:ind w:left="180" w:right="-568" w:hanging="720"/>
              <w:contextualSpacing/>
              <w:jc w:val="center"/>
              <w:rPr>
                <w:sz w:val="18"/>
                <w:szCs w:val="18"/>
              </w:rPr>
            </w:pPr>
            <w:r w:rsidRPr="004E41CF">
              <w:rPr>
                <w:sz w:val="18"/>
                <w:szCs w:val="18"/>
              </w:rPr>
              <w:t>162</w:t>
            </w:r>
          </w:p>
        </w:tc>
        <w:tc>
          <w:tcPr>
            <w:tcW w:w="262" w:type="pct"/>
            <w:shd w:val="clear" w:color="auto" w:fill="auto"/>
          </w:tcPr>
          <w:p w14:paraId="4A989D84" w14:textId="77777777" w:rsidR="009E0A09" w:rsidRPr="004E41CF" w:rsidRDefault="00000000" w:rsidP="009E0A09">
            <w:pPr>
              <w:keepNext/>
              <w:adjustRightInd w:val="0"/>
              <w:ind w:left="180" w:right="-604" w:hanging="738"/>
              <w:contextualSpacing/>
              <w:jc w:val="center"/>
              <w:rPr>
                <w:sz w:val="18"/>
                <w:szCs w:val="18"/>
              </w:rPr>
            </w:pPr>
            <w:r w:rsidRPr="004E41CF">
              <w:rPr>
                <w:sz w:val="18"/>
                <w:szCs w:val="18"/>
              </w:rPr>
              <w:t>87.1</w:t>
            </w:r>
          </w:p>
        </w:tc>
      </w:tr>
      <w:tr w:rsidR="00C8130F" w14:paraId="5595801D" w14:textId="77777777" w:rsidTr="009E0A09">
        <w:tc>
          <w:tcPr>
            <w:tcW w:w="4422" w:type="pct"/>
            <w:shd w:val="clear" w:color="auto" w:fill="auto"/>
          </w:tcPr>
          <w:p w14:paraId="2FB63343" w14:textId="77777777" w:rsidR="009E0A09" w:rsidRPr="004E41CF" w:rsidRDefault="00000000" w:rsidP="009E0A09">
            <w:pPr>
              <w:ind w:left="180" w:firstLine="252"/>
              <w:contextualSpacing/>
              <w:jc w:val="both"/>
              <w:rPr>
                <w:sz w:val="18"/>
                <w:szCs w:val="18"/>
              </w:rPr>
            </w:pPr>
            <w:r w:rsidRPr="004E41CF">
              <w:rPr>
                <w:sz w:val="18"/>
                <w:szCs w:val="18"/>
              </w:rPr>
              <w:t>Dysfunctional</w:t>
            </w:r>
          </w:p>
        </w:tc>
        <w:tc>
          <w:tcPr>
            <w:tcW w:w="316" w:type="pct"/>
            <w:shd w:val="clear" w:color="auto" w:fill="auto"/>
            <w:vAlign w:val="center"/>
          </w:tcPr>
          <w:p w14:paraId="7BD966FB" w14:textId="77777777" w:rsidR="009E0A09" w:rsidRPr="004E41CF" w:rsidRDefault="00000000" w:rsidP="009E0A09">
            <w:pPr>
              <w:keepNext/>
              <w:adjustRightInd w:val="0"/>
              <w:ind w:left="180" w:right="-568" w:hanging="720"/>
              <w:contextualSpacing/>
              <w:jc w:val="center"/>
              <w:rPr>
                <w:sz w:val="18"/>
                <w:szCs w:val="18"/>
              </w:rPr>
            </w:pPr>
            <w:r w:rsidRPr="004E41CF">
              <w:rPr>
                <w:sz w:val="18"/>
                <w:szCs w:val="18"/>
              </w:rPr>
              <w:t>8</w:t>
            </w:r>
          </w:p>
        </w:tc>
        <w:tc>
          <w:tcPr>
            <w:tcW w:w="262" w:type="pct"/>
            <w:shd w:val="clear" w:color="auto" w:fill="auto"/>
          </w:tcPr>
          <w:p w14:paraId="5E509CA0" w14:textId="77777777" w:rsidR="009E0A09" w:rsidRPr="004E41CF" w:rsidRDefault="00000000" w:rsidP="009E0A09">
            <w:pPr>
              <w:keepNext/>
              <w:adjustRightInd w:val="0"/>
              <w:ind w:left="180" w:right="-604" w:hanging="738"/>
              <w:contextualSpacing/>
              <w:jc w:val="center"/>
              <w:rPr>
                <w:sz w:val="18"/>
                <w:szCs w:val="18"/>
              </w:rPr>
            </w:pPr>
            <w:r w:rsidRPr="004E41CF">
              <w:rPr>
                <w:sz w:val="18"/>
                <w:szCs w:val="18"/>
              </w:rPr>
              <w:t>4.3</w:t>
            </w:r>
          </w:p>
        </w:tc>
      </w:tr>
      <w:tr w:rsidR="00C8130F" w14:paraId="557FD716" w14:textId="77777777" w:rsidTr="009E0A09">
        <w:tc>
          <w:tcPr>
            <w:tcW w:w="4422" w:type="pct"/>
            <w:shd w:val="clear" w:color="auto" w:fill="auto"/>
          </w:tcPr>
          <w:p w14:paraId="6360B824" w14:textId="77777777" w:rsidR="009E0A09" w:rsidRPr="004E41CF" w:rsidRDefault="00000000" w:rsidP="009E0A09">
            <w:pPr>
              <w:ind w:left="180" w:firstLine="252"/>
              <w:contextualSpacing/>
              <w:jc w:val="both"/>
              <w:rPr>
                <w:sz w:val="18"/>
                <w:szCs w:val="18"/>
              </w:rPr>
            </w:pPr>
            <w:r w:rsidRPr="004E41CF">
              <w:rPr>
                <w:sz w:val="18"/>
                <w:szCs w:val="18"/>
              </w:rPr>
              <w:t>Unknown</w:t>
            </w:r>
          </w:p>
        </w:tc>
        <w:tc>
          <w:tcPr>
            <w:tcW w:w="316" w:type="pct"/>
            <w:shd w:val="clear" w:color="auto" w:fill="auto"/>
            <w:vAlign w:val="center"/>
          </w:tcPr>
          <w:p w14:paraId="10853498" w14:textId="77777777" w:rsidR="009E0A09" w:rsidRPr="004E41CF" w:rsidRDefault="00000000" w:rsidP="009E0A09">
            <w:pPr>
              <w:keepNext/>
              <w:adjustRightInd w:val="0"/>
              <w:ind w:left="180" w:right="-568" w:hanging="720"/>
              <w:contextualSpacing/>
              <w:jc w:val="center"/>
              <w:rPr>
                <w:sz w:val="18"/>
                <w:szCs w:val="18"/>
              </w:rPr>
            </w:pPr>
            <w:r w:rsidRPr="004E41CF">
              <w:rPr>
                <w:sz w:val="18"/>
                <w:szCs w:val="18"/>
              </w:rPr>
              <w:t>14</w:t>
            </w:r>
          </w:p>
        </w:tc>
        <w:tc>
          <w:tcPr>
            <w:tcW w:w="262" w:type="pct"/>
            <w:shd w:val="clear" w:color="auto" w:fill="auto"/>
          </w:tcPr>
          <w:p w14:paraId="613F53D4" w14:textId="77777777" w:rsidR="009E0A09" w:rsidRPr="004E41CF" w:rsidRDefault="00000000" w:rsidP="009E0A09">
            <w:pPr>
              <w:keepNext/>
              <w:adjustRightInd w:val="0"/>
              <w:ind w:left="180" w:right="-604" w:hanging="738"/>
              <w:contextualSpacing/>
              <w:jc w:val="center"/>
              <w:rPr>
                <w:sz w:val="18"/>
                <w:szCs w:val="18"/>
              </w:rPr>
            </w:pPr>
            <w:r w:rsidRPr="004E41CF">
              <w:rPr>
                <w:sz w:val="18"/>
                <w:szCs w:val="18"/>
              </w:rPr>
              <w:t>7.5</w:t>
            </w:r>
          </w:p>
        </w:tc>
      </w:tr>
      <w:tr w:rsidR="00C8130F" w14:paraId="7BA1725B" w14:textId="77777777" w:rsidTr="009E0A09">
        <w:tc>
          <w:tcPr>
            <w:tcW w:w="4422" w:type="pct"/>
            <w:shd w:val="clear" w:color="auto" w:fill="auto"/>
          </w:tcPr>
          <w:p w14:paraId="246B567D" w14:textId="77777777" w:rsidR="009E0A09" w:rsidRPr="004E41CF" w:rsidRDefault="00000000" w:rsidP="009E0A09">
            <w:pPr>
              <w:ind w:left="180" w:firstLine="252"/>
              <w:contextualSpacing/>
              <w:jc w:val="both"/>
              <w:rPr>
                <w:sz w:val="18"/>
                <w:szCs w:val="18"/>
              </w:rPr>
            </w:pPr>
            <w:r w:rsidRPr="004E41CF">
              <w:rPr>
                <w:sz w:val="18"/>
                <w:szCs w:val="18"/>
              </w:rPr>
              <w:t>Out of stock</w:t>
            </w:r>
          </w:p>
        </w:tc>
        <w:tc>
          <w:tcPr>
            <w:tcW w:w="316" w:type="pct"/>
            <w:shd w:val="clear" w:color="auto" w:fill="auto"/>
            <w:vAlign w:val="center"/>
          </w:tcPr>
          <w:p w14:paraId="44E1B7AD" w14:textId="77777777" w:rsidR="009E0A09" w:rsidRPr="004E41CF" w:rsidRDefault="00000000" w:rsidP="009E0A09">
            <w:pPr>
              <w:keepNext/>
              <w:adjustRightInd w:val="0"/>
              <w:ind w:left="180" w:right="-568" w:hanging="720"/>
              <w:contextualSpacing/>
              <w:jc w:val="center"/>
              <w:rPr>
                <w:sz w:val="18"/>
                <w:szCs w:val="18"/>
              </w:rPr>
            </w:pPr>
            <w:r w:rsidRPr="004E41CF">
              <w:rPr>
                <w:sz w:val="18"/>
                <w:szCs w:val="18"/>
              </w:rPr>
              <w:t>2</w:t>
            </w:r>
          </w:p>
        </w:tc>
        <w:tc>
          <w:tcPr>
            <w:tcW w:w="262" w:type="pct"/>
            <w:shd w:val="clear" w:color="auto" w:fill="auto"/>
          </w:tcPr>
          <w:p w14:paraId="22503F84" w14:textId="77777777" w:rsidR="009E0A09" w:rsidRPr="004E41CF" w:rsidRDefault="00000000" w:rsidP="009E0A09">
            <w:pPr>
              <w:keepNext/>
              <w:adjustRightInd w:val="0"/>
              <w:ind w:left="180" w:right="-604" w:hanging="738"/>
              <w:contextualSpacing/>
              <w:jc w:val="center"/>
              <w:rPr>
                <w:sz w:val="18"/>
                <w:szCs w:val="18"/>
              </w:rPr>
            </w:pPr>
            <w:r w:rsidRPr="004E41CF">
              <w:rPr>
                <w:sz w:val="18"/>
                <w:szCs w:val="18"/>
              </w:rPr>
              <w:t>1.1</w:t>
            </w:r>
          </w:p>
        </w:tc>
      </w:tr>
      <w:tr w:rsidR="00C8130F" w14:paraId="33F35087" w14:textId="77777777" w:rsidTr="009E0A09">
        <w:tc>
          <w:tcPr>
            <w:tcW w:w="4422" w:type="pct"/>
            <w:shd w:val="clear" w:color="auto" w:fill="auto"/>
          </w:tcPr>
          <w:p w14:paraId="7BAD113B" w14:textId="77777777" w:rsidR="009E0A09" w:rsidRPr="004E41CF" w:rsidRDefault="00000000" w:rsidP="009E0A09">
            <w:pPr>
              <w:contextualSpacing/>
              <w:jc w:val="both"/>
              <w:rPr>
                <w:sz w:val="18"/>
                <w:szCs w:val="18"/>
              </w:rPr>
            </w:pPr>
            <w:r w:rsidRPr="004E41CF">
              <w:rPr>
                <w:b/>
                <w:i/>
                <w:sz w:val="18"/>
                <w:szCs w:val="18"/>
              </w:rPr>
              <w:t>Acceptability</w:t>
            </w:r>
          </w:p>
        </w:tc>
        <w:tc>
          <w:tcPr>
            <w:tcW w:w="316" w:type="pct"/>
            <w:shd w:val="clear" w:color="auto" w:fill="auto"/>
            <w:vAlign w:val="center"/>
          </w:tcPr>
          <w:p w14:paraId="397AEE28" w14:textId="77777777" w:rsidR="009E0A09" w:rsidRPr="004E41CF" w:rsidRDefault="009E0A09" w:rsidP="009E0A09">
            <w:pPr>
              <w:ind w:left="180" w:right="-568" w:hanging="720"/>
              <w:contextualSpacing/>
              <w:jc w:val="center"/>
              <w:rPr>
                <w:sz w:val="18"/>
                <w:szCs w:val="18"/>
              </w:rPr>
            </w:pPr>
          </w:p>
        </w:tc>
        <w:tc>
          <w:tcPr>
            <w:tcW w:w="262" w:type="pct"/>
            <w:shd w:val="clear" w:color="auto" w:fill="auto"/>
          </w:tcPr>
          <w:p w14:paraId="3C0F59C3" w14:textId="77777777" w:rsidR="009E0A09" w:rsidRPr="004E41CF" w:rsidRDefault="009E0A09" w:rsidP="009E0A09">
            <w:pPr>
              <w:ind w:left="180" w:right="-604" w:hanging="738"/>
              <w:contextualSpacing/>
              <w:jc w:val="center"/>
              <w:rPr>
                <w:sz w:val="18"/>
                <w:szCs w:val="18"/>
              </w:rPr>
            </w:pPr>
          </w:p>
        </w:tc>
      </w:tr>
      <w:tr w:rsidR="00C8130F" w14:paraId="155F00D0" w14:textId="77777777" w:rsidTr="009E0A09">
        <w:tc>
          <w:tcPr>
            <w:tcW w:w="4422" w:type="pct"/>
            <w:shd w:val="clear" w:color="auto" w:fill="auto"/>
          </w:tcPr>
          <w:p w14:paraId="186517D9" w14:textId="77777777" w:rsidR="009E0A09" w:rsidRPr="004E41CF" w:rsidRDefault="00000000" w:rsidP="00F24C76">
            <w:pPr>
              <w:ind w:left="180"/>
              <w:contextualSpacing/>
              <w:jc w:val="both"/>
              <w:rPr>
                <w:sz w:val="18"/>
                <w:szCs w:val="18"/>
              </w:rPr>
            </w:pPr>
            <w:r w:rsidRPr="004E41CF">
              <w:rPr>
                <w:bCs/>
                <w:sz w:val="18"/>
                <w:szCs w:val="18"/>
              </w:rPr>
              <w:t>Given appropriate privacy as you are being examined</w:t>
            </w:r>
          </w:p>
        </w:tc>
        <w:tc>
          <w:tcPr>
            <w:tcW w:w="316" w:type="pct"/>
            <w:shd w:val="clear" w:color="auto" w:fill="auto"/>
            <w:vAlign w:val="center"/>
          </w:tcPr>
          <w:p w14:paraId="79509A46" w14:textId="77777777" w:rsidR="009E0A09" w:rsidRPr="004E41CF" w:rsidRDefault="009E0A09" w:rsidP="009E0A09">
            <w:pPr>
              <w:keepNext/>
              <w:adjustRightInd w:val="0"/>
              <w:ind w:left="180" w:right="-568" w:hanging="720"/>
              <w:contextualSpacing/>
              <w:jc w:val="center"/>
              <w:rPr>
                <w:sz w:val="18"/>
                <w:szCs w:val="18"/>
              </w:rPr>
            </w:pPr>
          </w:p>
        </w:tc>
        <w:tc>
          <w:tcPr>
            <w:tcW w:w="262" w:type="pct"/>
            <w:shd w:val="clear" w:color="auto" w:fill="auto"/>
          </w:tcPr>
          <w:p w14:paraId="243B6359" w14:textId="77777777" w:rsidR="009E0A09" w:rsidRPr="004E41CF" w:rsidRDefault="009E0A09" w:rsidP="009E0A09">
            <w:pPr>
              <w:keepNext/>
              <w:adjustRightInd w:val="0"/>
              <w:ind w:left="180" w:right="-604" w:hanging="738"/>
              <w:contextualSpacing/>
              <w:jc w:val="center"/>
              <w:rPr>
                <w:sz w:val="18"/>
                <w:szCs w:val="18"/>
              </w:rPr>
            </w:pPr>
          </w:p>
        </w:tc>
      </w:tr>
      <w:tr w:rsidR="00C8130F" w14:paraId="359A2091" w14:textId="77777777" w:rsidTr="009E0A09">
        <w:tc>
          <w:tcPr>
            <w:tcW w:w="4422" w:type="pct"/>
            <w:shd w:val="clear" w:color="auto" w:fill="auto"/>
          </w:tcPr>
          <w:p w14:paraId="78AED6DE" w14:textId="77777777" w:rsidR="009E0A09" w:rsidRPr="004E41CF" w:rsidRDefault="00000000" w:rsidP="009E0A09">
            <w:pPr>
              <w:ind w:left="180" w:firstLine="252"/>
              <w:contextualSpacing/>
              <w:jc w:val="both"/>
              <w:rPr>
                <w:sz w:val="18"/>
                <w:szCs w:val="18"/>
              </w:rPr>
            </w:pPr>
            <w:r w:rsidRPr="004E41CF">
              <w:rPr>
                <w:sz w:val="18"/>
                <w:szCs w:val="18"/>
              </w:rPr>
              <w:t>Yes</w:t>
            </w:r>
          </w:p>
        </w:tc>
        <w:tc>
          <w:tcPr>
            <w:tcW w:w="316" w:type="pct"/>
            <w:shd w:val="clear" w:color="auto" w:fill="auto"/>
            <w:vAlign w:val="center"/>
          </w:tcPr>
          <w:p w14:paraId="66760266" w14:textId="77777777" w:rsidR="009E0A09" w:rsidRPr="004E41CF" w:rsidRDefault="00000000" w:rsidP="009E0A09">
            <w:pPr>
              <w:keepNext/>
              <w:adjustRightInd w:val="0"/>
              <w:ind w:left="180" w:right="-568" w:hanging="720"/>
              <w:contextualSpacing/>
              <w:jc w:val="center"/>
              <w:rPr>
                <w:sz w:val="18"/>
                <w:szCs w:val="18"/>
              </w:rPr>
            </w:pPr>
            <w:r w:rsidRPr="004E41CF">
              <w:rPr>
                <w:sz w:val="18"/>
                <w:szCs w:val="18"/>
              </w:rPr>
              <w:t>184</w:t>
            </w:r>
          </w:p>
        </w:tc>
        <w:tc>
          <w:tcPr>
            <w:tcW w:w="262" w:type="pct"/>
            <w:shd w:val="clear" w:color="auto" w:fill="auto"/>
          </w:tcPr>
          <w:p w14:paraId="5846F7B8" w14:textId="77777777" w:rsidR="009E0A09" w:rsidRPr="004E41CF" w:rsidRDefault="00000000" w:rsidP="009E0A09">
            <w:pPr>
              <w:keepNext/>
              <w:adjustRightInd w:val="0"/>
              <w:ind w:left="180" w:right="-604" w:hanging="738"/>
              <w:contextualSpacing/>
              <w:jc w:val="center"/>
              <w:rPr>
                <w:sz w:val="18"/>
                <w:szCs w:val="18"/>
              </w:rPr>
            </w:pPr>
            <w:r w:rsidRPr="004E41CF">
              <w:rPr>
                <w:sz w:val="18"/>
                <w:szCs w:val="18"/>
              </w:rPr>
              <w:t>98.9</w:t>
            </w:r>
          </w:p>
        </w:tc>
      </w:tr>
      <w:tr w:rsidR="00C8130F" w14:paraId="28D63184" w14:textId="77777777" w:rsidTr="009E0A09">
        <w:tc>
          <w:tcPr>
            <w:tcW w:w="4422" w:type="pct"/>
            <w:shd w:val="clear" w:color="auto" w:fill="auto"/>
          </w:tcPr>
          <w:p w14:paraId="74E02287" w14:textId="77777777" w:rsidR="009E0A09" w:rsidRPr="004E41CF" w:rsidRDefault="00000000" w:rsidP="009E0A09">
            <w:pPr>
              <w:ind w:left="180" w:firstLine="252"/>
              <w:contextualSpacing/>
              <w:jc w:val="both"/>
              <w:rPr>
                <w:sz w:val="18"/>
                <w:szCs w:val="18"/>
              </w:rPr>
            </w:pPr>
            <w:r w:rsidRPr="004E41CF">
              <w:rPr>
                <w:sz w:val="18"/>
                <w:szCs w:val="18"/>
              </w:rPr>
              <w:t>No</w:t>
            </w:r>
          </w:p>
        </w:tc>
        <w:tc>
          <w:tcPr>
            <w:tcW w:w="316" w:type="pct"/>
            <w:shd w:val="clear" w:color="auto" w:fill="auto"/>
            <w:vAlign w:val="center"/>
          </w:tcPr>
          <w:p w14:paraId="55999CAA" w14:textId="77777777" w:rsidR="009E0A09" w:rsidRPr="004E41CF" w:rsidRDefault="00000000" w:rsidP="009E0A09">
            <w:pPr>
              <w:keepNext/>
              <w:adjustRightInd w:val="0"/>
              <w:ind w:left="180" w:right="-568" w:hanging="720"/>
              <w:contextualSpacing/>
              <w:jc w:val="center"/>
              <w:rPr>
                <w:sz w:val="18"/>
                <w:szCs w:val="18"/>
              </w:rPr>
            </w:pPr>
            <w:r w:rsidRPr="004E41CF">
              <w:rPr>
                <w:sz w:val="18"/>
                <w:szCs w:val="18"/>
              </w:rPr>
              <w:t>2</w:t>
            </w:r>
          </w:p>
        </w:tc>
        <w:tc>
          <w:tcPr>
            <w:tcW w:w="262" w:type="pct"/>
            <w:shd w:val="clear" w:color="auto" w:fill="auto"/>
          </w:tcPr>
          <w:p w14:paraId="011BF6C2" w14:textId="77777777" w:rsidR="009E0A09" w:rsidRPr="004E41CF" w:rsidRDefault="00000000" w:rsidP="009E0A09">
            <w:pPr>
              <w:keepNext/>
              <w:adjustRightInd w:val="0"/>
              <w:ind w:left="180" w:right="-604" w:hanging="738"/>
              <w:contextualSpacing/>
              <w:jc w:val="center"/>
              <w:rPr>
                <w:sz w:val="18"/>
                <w:szCs w:val="18"/>
              </w:rPr>
            </w:pPr>
            <w:r w:rsidRPr="004E41CF">
              <w:rPr>
                <w:sz w:val="18"/>
                <w:szCs w:val="18"/>
              </w:rPr>
              <w:t>1.1</w:t>
            </w:r>
          </w:p>
        </w:tc>
      </w:tr>
      <w:tr w:rsidR="00C8130F" w14:paraId="471108D7" w14:textId="77777777" w:rsidTr="009E0A09">
        <w:tc>
          <w:tcPr>
            <w:tcW w:w="4422" w:type="pct"/>
            <w:shd w:val="clear" w:color="auto" w:fill="auto"/>
          </w:tcPr>
          <w:p w14:paraId="3C3661E8" w14:textId="77777777" w:rsidR="009E0A09" w:rsidRPr="004E41CF" w:rsidRDefault="00000000" w:rsidP="00F24C76">
            <w:pPr>
              <w:ind w:left="180"/>
              <w:contextualSpacing/>
              <w:jc w:val="both"/>
              <w:rPr>
                <w:sz w:val="18"/>
                <w:szCs w:val="18"/>
              </w:rPr>
            </w:pPr>
            <w:r w:rsidRPr="004E41CF">
              <w:rPr>
                <w:bCs/>
                <w:sz w:val="18"/>
                <w:szCs w:val="18"/>
              </w:rPr>
              <w:t>Hospital has special days when they sensitize their staff about cancer of the cervix screening</w:t>
            </w:r>
          </w:p>
        </w:tc>
        <w:tc>
          <w:tcPr>
            <w:tcW w:w="316" w:type="pct"/>
            <w:shd w:val="clear" w:color="auto" w:fill="auto"/>
            <w:vAlign w:val="center"/>
          </w:tcPr>
          <w:p w14:paraId="0D56D52B" w14:textId="77777777" w:rsidR="009E0A09" w:rsidRPr="004E41CF" w:rsidRDefault="009E0A09" w:rsidP="009E0A09">
            <w:pPr>
              <w:keepNext/>
              <w:adjustRightInd w:val="0"/>
              <w:ind w:left="180" w:right="-568" w:hanging="720"/>
              <w:contextualSpacing/>
              <w:jc w:val="center"/>
              <w:rPr>
                <w:sz w:val="18"/>
                <w:szCs w:val="18"/>
              </w:rPr>
            </w:pPr>
          </w:p>
        </w:tc>
        <w:tc>
          <w:tcPr>
            <w:tcW w:w="262" w:type="pct"/>
            <w:shd w:val="clear" w:color="auto" w:fill="auto"/>
          </w:tcPr>
          <w:p w14:paraId="573C8040" w14:textId="77777777" w:rsidR="009E0A09" w:rsidRPr="004E41CF" w:rsidRDefault="009E0A09" w:rsidP="009E0A09">
            <w:pPr>
              <w:keepNext/>
              <w:adjustRightInd w:val="0"/>
              <w:ind w:left="180" w:right="-604" w:hanging="738"/>
              <w:contextualSpacing/>
              <w:jc w:val="center"/>
              <w:rPr>
                <w:sz w:val="18"/>
                <w:szCs w:val="18"/>
              </w:rPr>
            </w:pPr>
          </w:p>
        </w:tc>
      </w:tr>
      <w:tr w:rsidR="00C8130F" w14:paraId="01B41373" w14:textId="77777777" w:rsidTr="009E0A09">
        <w:tc>
          <w:tcPr>
            <w:tcW w:w="4422" w:type="pct"/>
            <w:shd w:val="clear" w:color="auto" w:fill="auto"/>
          </w:tcPr>
          <w:p w14:paraId="738D0807" w14:textId="77777777" w:rsidR="009E0A09" w:rsidRPr="004E41CF" w:rsidRDefault="00000000" w:rsidP="009E0A09">
            <w:pPr>
              <w:ind w:left="180" w:firstLine="252"/>
              <w:contextualSpacing/>
              <w:jc w:val="both"/>
              <w:rPr>
                <w:sz w:val="18"/>
                <w:szCs w:val="18"/>
              </w:rPr>
            </w:pPr>
            <w:r w:rsidRPr="004E41CF">
              <w:rPr>
                <w:sz w:val="18"/>
                <w:szCs w:val="18"/>
              </w:rPr>
              <w:t>Yes</w:t>
            </w:r>
          </w:p>
        </w:tc>
        <w:tc>
          <w:tcPr>
            <w:tcW w:w="316" w:type="pct"/>
            <w:shd w:val="clear" w:color="auto" w:fill="auto"/>
            <w:vAlign w:val="center"/>
          </w:tcPr>
          <w:p w14:paraId="0479F247" w14:textId="77777777" w:rsidR="009E0A09" w:rsidRPr="004E41CF" w:rsidRDefault="00000000" w:rsidP="009E0A09">
            <w:pPr>
              <w:keepNext/>
              <w:adjustRightInd w:val="0"/>
              <w:ind w:left="180" w:right="-568" w:hanging="720"/>
              <w:contextualSpacing/>
              <w:jc w:val="center"/>
              <w:rPr>
                <w:sz w:val="18"/>
                <w:szCs w:val="18"/>
              </w:rPr>
            </w:pPr>
            <w:r w:rsidRPr="004E41CF">
              <w:rPr>
                <w:sz w:val="18"/>
                <w:szCs w:val="18"/>
              </w:rPr>
              <w:t>54</w:t>
            </w:r>
          </w:p>
        </w:tc>
        <w:tc>
          <w:tcPr>
            <w:tcW w:w="262" w:type="pct"/>
            <w:shd w:val="clear" w:color="auto" w:fill="auto"/>
          </w:tcPr>
          <w:p w14:paraId="55503953" w14:textId="77777777" w:rsidR="009E0A09" w:rsidRPr="004E41CF" w:rsidRDefault="00000000" w:rsidP="009E0A09">
            <w:pPr>
              <w:keepNext/>
              <w:adjustRightInd w:val="0"/>
              <w:ind w:left="180" w:right="-604" w:hanging="738"/>
              <w:contextualSpacing/>
              <w:jc w:val="center"/>
              <w:rPr>
                <w:sz w:val="18"/>
                <w:szCs w:val="18"/>
              </w:rPr>
            </w:pPr>
            <w:r w:rsidRPr="004E41CF">
              <w:rPr>
                <w:sz w:val="18"/>
                <w:szCs w:val="18"/>
              </w:rPr>
              <w:t>29.0</w:t>
            </w:r>
          </w:p>
        </w:tc>
      </w:tr>
      <w:tr w:rsidR="00C8130F" w14:paraId="3394F23A" w14:textId="77777777" w:rsidTr="009E0A09">
        <w:tc>
          <w:tcPr>
            <w:tcW w:w="4422" w:type="pct"/>
            <w:shd w:val="clear" w:color="auto" w:fill="auto"/>
          </w:tcPr>
          <w:p w14:paraId="745AE4A3" w14:textId="77777777" w:rsidR="009E0A09" w:rsidRPr="004E41CF" w:rsidRDefault="00000000" w:rsidP="009E0A09">
            <w:pPr>
              <w:ind w:left="180" w:firstLine="252"/>
              <w:contextualSpacing/>
              <w:jc w:val="both"/>
              <w:rPr>
                <w:sz w:val="18"/>
                <w:szCs w:val="18"/>
              </w:rPr>
            </w:pPr>
            <w:r w:rsidRPr="004E41CF">
              <w:rPr>
                <w:sz w:val="18"/>
                <w:szCs w:val="18"/>
              </w:rPr>
              <w:t>No</w:t>
            </w:r>
          </w:p>
        </w:tc>
        <w:tc>
          <w:tcPr>
            <w:tcW w:w="316" w:type="pct"/>
            <w:shd w:val="clear" w:color="auto" w:fill="auto"/>
            <w:vAlign w:val="center"/>
          </w:tcPr>
          <w:p w14:paraId="5E023475" w14:textId="77777777" w:rsidR="009E0A09" w:rsidRPr="004E41CF" w:rsidRDefault="00000000" w:rsidP="009E0A09">
            <w:pPr>
              <w:keepNext/>
              <w:adjustRightInd w:val="0"/>
              <w:ind w:left="180" w:right="-568" w:hanging="720"/>
              <w:contextualSpacing/>
              <w:jc w:val="center"/>
              <w:rPr>
                <w:sz w:val="18"/>
                <w:szCs w:val="18"/>
              </w:rPr>
            </w:pPr>
            <w:r w:rsidRPr="004E41CF">
              <w:rPr>
                <w:sz w:val="18"/>
                <w:szCs w:val="18"/>
              </w:rPr>
              <w:t>132</w:t>
            </w:r>
          </w:p>
        </w:tc>
        <w:tc>
          <w:tcPr>
            <w:tcW w:w="262" w:type="pct"/>
            <w:shd w:val="clear" w:color="auto" w:fill="auto"/>
          </w:tcPr>
          <w:p w14:paraId="15A344D9" w14:textId="77777777" w:rsidR="009E0A09" w:rsidRPr="004E41CF" w:rsidRDefault="00000000" w:rsidP="009E0A09">
            <w:pPr>
              <w:keepNext/>
              <w:adjustRightInd w:val="0"/>
              <w:ind w:left="180" w:right="-604" w:hanging="738"/>
              <w:contextualSpacing/>
              <w:jc w:val="center"/>
              <w:rPr>
                <w:sz w:val="18"/>
                <w:szCs w:val="18"/>
              </w:rPr>
            </w:pPr>
            <w:r w:rsidRPr="004E41CF">
              <w:rPr>
                <w:sz w:val="18"/>
                <w:szCs w:val="18"/>
              </w:rPr>
              <w:t>71.0</w:t>
            </w:r>
          </w:p>
        </w:tc>
      </w:tr>
      <w:tr w:rsidR="00C8130F" w14:paraId="4CFF7A58" w14:textId="77777777" w:rsidTr="009E0A09">
        <w:tc>
          <w:tcPr>
            <w:tcW w:w="4422" w:type="pct"/>
            <w:shd w:val="clear" w:color="auto" w:fill="auto"/>
          </w:tcPr>
          <w:p w14:paraId="741D7A27" w14:textId="77777777" w:rsidR="009E0A09" w:rsidRPr="004E41CF" w:rsidRDefault="00000000" w:rsidP="00F24C76">
            <w:pPr>
              <w:ind w:left="180"/>
              <w:contextualSpacing/>
              <w:jc w:val="both"/>
              <w:rPr>
                <w:sz w:val="18"/>
                <w:szCs w:val="18"/>
              </w:rPr>
            </w:pPr>
            <w:r w:rsidRPr="004E41CF">
              <w:rPr>
                <w:bCs/>
                <w:sz w:val="18"/>
                <w:szCs w:val="18"/>
              </w:rPr>
              <w:t>Healthcare providers offering screening services are polite and approachable</w:t>
            </w:r>
          </w:p>
        </w:tc>
        <w:tc>
          <w:tcPr>
            <w:tcW w:w="316" w:type="pct"/>
            <w:shd w:val="clear" w:color="auto" w:fill="auto"/>
            <w:vAlign w:val="center"/>
          </w:tcPr>
          <w:p w14:paraId="29E41744" w14:textId="77777777" w:rsidR="009E0A09" w:rsidRPr="004E41CF" w:rsidRDefault="009E0A09" w:rsidP="009E0A09">
            <w:pPr>
              <w:keepNext/>
              <w:adjustRightInd w:val="0"/>
              <w:ind w:left="180" w:right="-568" w:hanging="720"/>
              <w:contextualSpacing/>
              <w:jc w:val="center"/>
              <w:rPr>
                <w:sz w:val="18"/>
                <w:szCs w:val="18"/>
              </w:rPr>
            </w:pPr>
          </w:p>
        </w:tc>
        <w:tc>
          <w:tcPr>
            <w:tcW w:w="262" w:type="pct"/>
            <w:shd w:val="clear" w:color="auto" w:fill="auto"/>
          </w:tcPr>
          <w:p w14:paraId="2E5D512A" w14:textId="77777777" w:rsidR="009E0A09" w:rsidRPr="004E41CF" w:rsidRDefault="009E0A09" w:rsidP="009E0A09">
            <w:pPr>
              <w:keepNext/>
              <w:adjustRightInd w:val="0"/>
              <w:ind w:left="180" w:right="-604" w:hanging="738"/>
              <w:contextualSpacing/>
              <w:jc w:val="center"/>
              <w:rPr>
                <w:sz w:val="18"/>
                <w:szCs w:val="18"/>
              </w:rPr>
            </w:pPr>
          </w:p>
        </w:tc>
      </w:tr>
      <w:tr w:rsidR="00C8130F" w14:paraId="43380200" w14:textId="77777777" w:rsidTr="009E0A09">
        <w:tc>
          <w:tcPr>
            <w:tcW w:w="4422" w:type="pct"/>
            <w:shd w:val="clear" w:color="auto" w:fill="auto"/>
          </w:tcPr>
          <w:p w14:paraId="000563C1" w14:textId="77777777" w:rsidR="009E0A09" w:rsidRPr="004E41CF" w:rsidRDefault="00000000" w:rsidP="009E0A09">
            <w:pPr>
              <w:ind w:left="180" w:firstLine="252"/>
              <w:contextualSpacing/>
              <w:jc w:val="both"/>
              <w:rPr>
                <w:sz w:val="18"/>
                <w:szCs w:val="18"/>
              </w:rPr>
            </w:pPr>
            <w:r w:rsidRPr="004E41CF">
              <w:rPr>
                <w:sz w:val="18"/>
                <w:szCs w:val="18"/>
              </w:rPr>
              <w:t>Yes</w:t>
            </w:r>
          </w:p>
        </w:tc>
        <w:tc>
          <w:tcPr>
            <w:tcW w:w="316" w:type="pct"/>
            <w:shd w:val="clear" w:color="auto" w:fill="auto"/>
            <w:vAlign w:val="center"/>
          </w:tcPr>
          <w:p w14:paraId="69D09829" w14:textId="77777777" w:rsidR="009E0A09" w:rsidRPr="004E41CF" w:rsidRDefault="00000000" w:rsidP="009E0A09">
            <w:pPr>
              <w:keepNext/>
              <w:adjustRightInd w:val="0"/>
              <w:ind w:left="180" w:right="-568" w:hanging="720"/>
              <w:contextualSpacing/>
              <w:jc w:val="center"/>
              <w:rPr>
                <w:sz w:val="18"/>
                <w:szCs w:val="18"/>
              </w:rPr>
            </w:pPr>
            <w:r w:rsidRPr="004E41CF">
              <w:rPr>
                <w:sz w:val="18"/>
                <w:szCs w:val="18"/>
              </w:rPr>
              <w:t>182</w:t>
            </w:r>
          </w:p>
        </w:tc>
        <w:tc>
          <w:tcPr>
            <w:tcW w:w="262" w:type="pct"/>
            <w:shd w:val="clear" w:color="auto" w:fill="auto"/>
          </w:tcPr>
          <w:p w14:paraId="026A4DD1" w14:textId="77777777" w:rsidR="009E0A09" w:rsidRPr="004E41CF" w:rsidRDefault="00000000" w:rsidP="009E0A09">
            <w:pPr>
              <w:keepNext/>
              <w:adjustRightInd w:val="0"/>
              <w:ind w:left="180" w:right="-604" w:hanging="738"/>
              <w:contextualSpacing/>
              <w:jc w:val="center"/>
              <w:rPr>
                <w:sz w:val="18"/>
                <w:szCs w:val="18"/>
              </w:rPr>
            </w:pPr>
            <w:r w:rsidRPr="004E41CF">
              <w:rPr>
                <w:sz w:val="18"/>
                <w:szCs w:val="18"/>
              </w:rPr>
              <w:t>97.8</w:t>
            </w:r>
          </w:p>
        </w:tc>
      </w:tr>
      <w:tr w:rsidR="00C8130F" w14:paraId="2D5FD002" w14:textId="77777777" w:rsidTr="009E0A09">
        <w:tc>
          <w:tcPr>
            <w:tcW w:w="4422" w:type="pct"/>
            <w:shd w:val="clear" w:color="auto" w:fill="auto"/>
          </w:tcPr>
          <w:p w14:paraId="56B180E2" w14:textId="77777777" w:rsidR="009E0A09" w:rsidRPr="004E41CF" w:rsidRDefault="00000000" w:rsidP="009E0A09">
            <w:pPr>
              <w:ind w:left="180" w:firstLine="252"/>
              <w:contextualSpacing/>
              <w:jc w:val="both"/>
              <w:rPr>
                <w:sz w:val="18"/>
                <w:szCs w:val="18"/>
              </w:rPr>
            </w:pPr>
            <w:r w:rsidRPr="004E41CF">
              <w:rPr>
                <w:sz w:val="18"/>
                <w:szCs w:val="18"/>
              </w:rPr>
              <w:t>No</w:t>
            </w:r>
          </w:p>
        </w:tc>
        <w:tc>
          <w:tcPr>
            <w:tcW w:w="316" w:type="pct"/>
            <w:shd w:val="clear" w:color="auto" w:fill="auto"/>
            <w:vAlign w:val="center"/>
          </w:tcPr>
          <w:p w14:paraId="72AA487F" w14:textId="77777777" w:rsidR="009E0A09" w:rsidRPr="004E41CF" w:rsidRDefault="00000000" w:rsidP="009E0A09">
            <w:pPr>
              <w:keepNext/>
              <w:adjustRightInd w:val="0"/>
              <w:ind w:left="180" w:right="-568" w:hanging="720"/>
              <w:contextualSpacing/>
              <w:jc w:val="center"/>
              <w:rPr>
                <w:sz w:val="18"/>
                <w:szCs w:val="18"/>
              </w:rPr>
            </w:pPr>
            <w:r w:rsidRPr="004E41CF">
              <w:rPr>
                <w:sz w:val="18"/>
                <w:szCs w:val="18"/>
              </w:rPr>
              <w:t>4</w:t>
            </w:r>
          </w:p>
        </w:tc>
        <w:tc>
          <w:tcPr>
            <w:tcW w:w="262" w:type="pct"/>
            <w:shd w:val="clear" w:color="auto" w:fill="auto"/>
          </w:tcPr>
          <w:p w14:paraId="09AC2DA5" w14:textId="77777777" w:rsidR="009E0A09" w:rsidRPr="004E41CF" w:rsidRDefault="00000000" w:rsidP="009E0A09">
            <w:pPr>
              <w:keepNext/>
              <w:adjustRightInd w:val="0"/>
              <w:ind w:left="180" w:right="-604" w:hanging="738"/>
              <w:contextualSpacing/>
              <w:jc w:val="center"/>
              <w:rPr>
                <w:sz w:val="18"/>
                <w:szCs w:val="18"/>
              </w:rPr>
            </w:pPr>
            <w:r w:rsidRPr="004E41CF">
              <w:rPr>
                <w:sz w:val="18"/>
                <w:szCs w:val="18"/>
              </w:rPr>
              <w:t>2.2</w:t>
            </w:r>
          </w:p>
        </w:tc>
      </w:tr>
      <w:tr w:rsidR="00C8130F" w14:paraId="0FA6084A" w14:textId="77777777" w:rsidTr="009E0A09">
        <w:tc>
          <w:tcPr>
            <w:tcW w:w="4422" w:type="pct"/>
            <w:shd w:val="clear" w:color="auto" w:fill="auto"/>
          </w:tcPr>
          <w:p w14:paraId="4FBBB7FD" w14:textId="77777777" w:rsidR="009E0A09" w:rsidRPr="004E41CF" w:rsidRDefault="00000000" w:rsidP="009E0A09">
            <w:pPr>
              <w:contextualSpacing/>
              <w:jc w:val="both"/>
              <w:rPr>
                <w:sz w:val="18"/>
                <w:szCs w:val="18"/>
              </w:rPr>
            </w:pPr>
            <w:r w:rsidRPr="004E41CF">
              <w:rPr>
                <w:b/>
                <w:i/>
                <w:sz w:val="18"/>
                <w:szCs w:val="18"/>
              </w:rPr>
              <w:t>Affordability</w:t>
            </w:r>
          </w:p>
        </w:tc>
        <w:tc>
          <w:tcPr>
            <w:tcW w:w="316" w:type="pct"/>
            <w:shd w:val="clear" w:color="auto" w:fill="auto"/>
            <w:vAlign w:val="center"/>
          </w:tcPr>
          <w:p w14:paraId="6F8E47E3" w14:textId="77777777" w:rsidR="009E0A09" w:rsidRPr="004E41CF" w:rsidRDefault="009E0A09" w:rsidP="009E0A09">
            <w:pPr>
              <w:keepNext/>
              <w:adjustRightInd w:val="0"/>
              <w:ind w:left="180" w:right="-568" w:hanging="720"/>
              <w:contextualSpacing/>
              <w:jc w:val="center"/>
              <w:rPr>
                <w:sz w:val="18"/>
                <w:szCs w:val="18"/>
              </w:rPr>
            </w:pPr>
          </w:p>
        </w:tc>
        <w:tc>
          <w:tcPr>
            <w:tcW w:w="262" w:type="pct"/>
            <w:shd w:val="clear" w:color="auto" w:fill="auto"/>
          </w:tcPr>
          <w:p w14:paraId="4068CDA5" w14:textId="77777777" w:rsidR="009E0A09" w:rsidRPr="004E41CF" w:rsidRDefault="009E0A09" w:rsidP="009E0A09">
            <w:pPr>
              <w:keepNext/>
              <w:adjustRightInd w:val="0"/>
              <w:ind w:left="180" w:right="-604" w:hanging="738"/>
              <w:contextualSpacing/>
              <w:jc w:val="center"/>
              <w:rPr>
                <w:sz w:val="18"/>
                <w:szCs w:val="18"/>
              </w:rPr>
            </w:pPr>
          </w:p>
        </w:tc>
      </w:tr>
      <w:tr w:rsidR="00C8130F" w14:paraId="65599BB5" w14:textId="77777777" w:rsidTr="009E0A09">
        <w:tc>
          <w:tcPr>
            <w:tcW w:w="4422" w:type="pct"/>
            <w:shd w:val="clear" w:color="auto" w:fill="auto"/>
          </w:tcPr>
          <w:p w14:paraId="6F98AE16" w14:textId="77777777" w:rsidR="009E0A09" w:rsidRPr="004E41CF" w:rsidRDefault="00000000" w:rsidP="00F24C76">
            <w:pPr>
              <w:ind w:left="180"/>
              <w:contextualSpacing/>
              <w:jc w:val="both"/>
              <w:rPr>
                <w:sz w:val="18"/>
                <w:szCs w:val="18"/>
              </w:rPr>
            </w:pPr>
            <w:r w:rsidRPr="004E41CF">
              <w:rPr>
                <w:bCs/>
                <w:sz w:val="18"/>
                <w:szCs w:val="18"/>
              </w:rPr>
              <w:t>How much is charged for cancer of the cervix screening</w:t>
            </w:r>
          </w:p>
        </w:tc>
        <w:tc>
          <w:tcPr>
            <w:tcW w:w="316" w:type="pct"/>
            <w:shd w:val="clear" w:color="auto" w:fill="auto"/>
            <w:vAlign w:val="center"/>
          </w:tcPr>
          <w:p w14:paraId="4F5B6C77" w14:textId="77777777" w:rsidR="009E0A09" w:rsidRPr="004E41CF" w:rsidRDefault="009E0A09" w:rsidP="009E0A09">
            <w:pPr>
              <w:keepNext/>
              <w:adjustRightInd w:val="0"/>
              <w:ind w:left="180" w:right="-568" w:hanging="720"/>
              <w:contextualSpacing/>
              <w:jc w:val="center"/>
              <w:rPr>
                <w:sz w:val="18"/>
                <w:szCs w:val="18"/>
              </w:rPr>
            </w:pPr>
          </w:p>
        </w:tc>
        <w:tc>
          <w:tcPr>
            <w:tcW w:w="262" w:type="pct"/>
            <w:shd w:val="clear" w:color="auto" w:fill="auto"/>
          </w:tcPr>
          <w:p w14:paraId="015CEF6B" w14:textId="77777777" w:rsidR="009E0A09" w:rsidRPr="004E41CF" w:rsidRDefault="009E0A09" w:rsidP="009E0A09">
            <w:pPr>
              <w:keepNext/>
              <w:adjustRightInd w:val="0"/>
              <w:ind w:left="180" w:right="-604" w:hanging="738"/>
              <w:contextualSpacing/>
              <w:jc w:val="center"/>
              <w:rPr>
                <w:sz w:val="18"/>
                <w:szCs w:val="18"/>
              </w:rPr>
            </w:pPr>
          </w:p>
        </w:tc>
      </w:tr>
      <w:tr w:rsidR="00C8130F" w14:paraId="047F3E85" w14:textId="77777777" w:rsidTr="009E0A09">
        <w:tc>
          <w:tcPr>
            <w:tcW w:w="4422" w:type="pct"/>
            <w:shd w:val="clear" w:color="auto" w:fill="auto"/>
          </w:tcPr>
          <w:p w14:paraId="39B765AB" w14:textId="77777777" w:rsidR="009E0A09" w:rsidRPr="004E41CF" w:rsidRDefault="00000000" w:rsidP="009E0A09">
            <w:pPr>
              <w:ind w:left="180" w:firstLine="252"/>
              <w:contextualSpacing/>
              <w:jc w:val="both"/>
              <w:rPr>
                <w:sz w:val="18"/>
                <w:szCs w:val="18"/>
              </w:rPr>
            </w:pPr>
            <w:r w:rsidRPr="004E41CF">
              <w:rPr>
                <w:sz w:val="18"/>
                <w:szCs w:val="18"/>
              </w:rPr>
              <w:t>Free</w:t>
            </w:r>
          </w:p>
        </w:tc>
        <w:tc>
          <w:tcPr>
            <w:tcW w:w="316" w:type="pct"/>
            <w:shd w:val="clear" w:color="auto" w:fill="auto"/>
            <w:vAlign w:val="center"/>
          </w:tcPr>
          <w:p w14:paraId="4BC41A2D" w14:textId="77777777" w:rsidR="009E0A09" w:rsidRPr="004E41CF" w:rsidRDefault="00000000" w:rsidP="009E0A09">
            <w:pPr>
              <w:keepNext/>
              <w:adjustRightInd w:val="0"/>
              <w:ind w:left="180" w:right="-568" w:hanging="720"/>
              <w:contextualSpacing/>
              <w:jc w:val="center"/>
              <w:rPr>
                <w:sz w:val="18"/>
                <w:szCs w:val="18"/>
              </w:rPr>
            </w:pPr>
            <w:r w:rsidRPr="004E41CF">
              <w:rPr>
                <w:sz w:val="18"/>
                <w:szCs w:val="18"/>
              </w:rPr>
              <w:t>184</w:t>
            </w:r>
          </w:p>
        </w:tc>
        <w:tc>
          <w:tcPr>
            <w:tcW w:w="262" w:type="pct"/>
            <w:shd w:val="clear" w:color="auto" w:fill="auto"/>
          </w:tcPr>
          <w:p w14:paraId="3D2D0E02" w14:textId="77777777" w:rsidR="009E0A09" w:rsidRPr="004E41CF" w:rsidRDefault="00000000" w:rsidP="009E0A09">
            <w:pPr>
              <w:keepNext/>
              <w:adjustRightInd w:val="0"/>
              <w:ind w:left="180" w:right="-604" w:hanging="738"/>
              <w:contextualSpacing/>
              <w:jc w:val="center"/>
              <w:rPr>
                <w:sz w:val="18"/>
                <w:szCs w:val="18"/>
              </w:rPr>
            </w:pPr>
            <w:r w:rsidRPr="004E41CF">
              <w:rPr>
                <w:sz w:val="18"/>
                <w:szCs w:val="18"/>
              </w:rPr>
              <w:t>98.9</w:t>
            </w:r>
          </w:p>
        </w:tc>
      </w:tr>
      <w:tr w:rsidR="00C8130F" w14:paraId="1C88F7AC" w14:textId="77777777" w:rsidTr="009E0A09">
        <w:tc>
          <w:tcPr>
            <w:tcW w:w="4422" w:type="pct"/>
            <w:shd w:val="clear" w:color="auto" w:fill="auto"/>
          </w:tcPr>
          <w:p w14:paraId="208E14FD" w14:textId="77777777" w:rsidR="009E0A09" w:rsidRPr="004E41CF" w:rsidRDefault="00000000" w:rsidP="009E0A09">
            <w:pPr>
              <w:ind w:left="180" w:firstLine="252"/>
              <w:contextualSpacing/>
              <w:jc w:val="both"/>
              <w:rPr>
                <w:sz w:val="18"/>
                <w:szCs w:val="18"/>
              </w:rPr>
            </w:pPr>
            <w:r w:rsidRPr="004E41CF">
              <w:rPr>
                <w:sz w:val="18"/>
                <w:szCs w:val="18"/>
              </w:rPr>
              <w:t>KSh. 500</w:t>
            </w:r>
          </w:p>
        </w:tc>
        <w:tc>
          <w:tcPr>
            <w:tcW w:w="316" w:type="pct"/>
            <w:shd w:val="clear" w:color="auto" w:fill="auto"/>
            <w:vAlign w:val="center"/>
          </w:tcPr>
          <w:p w14:paraId="05C7E8E2" w14:textId="77777777" w:rsidR="009E0A09" w:rsidRPr="004E41CF" w:rsidRDefault="00000000" w:rsidP="009E0A09">
            <w:pPr>
              <w:keepNext/>
              <w:adjustRightInd w:val="0"/>
              <w:ind w:left="180" w:right="-568" w:hanging="720"/>
              <w:contextualSpacing/>
              <w:jc w:val="center"/>
              <w:rPr>
                <w:sz w:val="18"/>
                <w:szCs w:val="18"/>
              </w:rPr>
            </w:pPr>
            <w:r w:rsidRPr="004E41CF">
              <w:rPr>
                <w:sz w:val="18"/>
                <w:szCs w:val="18"/>
              </w:rPr>
              <w:t>2</w:t>
            </w:r>
          </w:p>
        </w:tc>
        <w:tc>
          <w:tcPr>
            <w:tcW w:w="262" w:type="pct"/>
            <w:shd w:val="clear" w:color="auto" w:fill="auto"/>
          </w:tcPr>
          <w:p w14:paraId="613DD7B4" w14:textId="77777777" w:rsidR="009E0A09" w:rsidRPr="004E41CF" w:rsidRDefault="00000000" w:rsidP="009E0A09">
            <w:pPr>
              <w:keepNext/>
              <w:adjustRightInd w:val="0"/>
              <w:ind w:left="180" w:right="-604" w:hanging="738"/>
              <w:contextualSpacing/>
              <w:jc w:val="center"/>
              <w:rPr>
                <w:sz w:val="18"/>
                <w:szCs w:val="18"/>
              </w:rPr>
            </w:pPr>
            <w:r w:rsidRPr="004E41CF">
              <w:rPr>
                <w:sz w:val="18"/>
                <w:szCs w:val="18"/>
              </w:rPr>
              <w:t>1.1</w:t>
            </w:r>
          </w:p>
        </w:tc>
      </w:tr>
      <w:tr w:rsidR="00C8130F" w14:paraId="34028A5D" w14:textId="77777777" w:rsidTr="009E0A09">
        <w:tc>
          <w:tcPr>
            <w:tcW w:w="4422" w:type="pct"/>
            <w:shd w:val="clear" w:color="auto" w:fill="auto"/>
          </w:tcPr>
          <w:p w14:paraId="4D924ECF" w14:textId="77777777" w:rsidR="009E0A09" w:rsidRPr="004E41CF" w:rsidRDefault="00000000" w:rsidP="00F24C76">
            <w:pPr>
              <w:ind w:left="180"/>
              <w:contextualSpacing/>
              <w:jc w:val="both"/>
              <w:rPr>
                <w:sz w:val="18"/>
                <w:szCs w:val="18"/>
              </w:rPr>
            </w:pPr>
            <w:r w:rsidRPr="004E41CF">
              <w:rPr>
                <w:bCs/>
                <w:sz w:val="18"/>
                <w:szCs w:val="18"/>
              </w:rPr>
              <w:t>Is the price quoted above affordable?</w:t>
            </w:r>
          </w:p>
        </w:tc>
        <w:tc>
          <w:tcPr>
            <w:tcW w:w="316" w:type="pct"/>
            <w:shd w:val="clear" w:color="auto" w:fill="auto"/>
            <w:vAlign w:val="center"/>
          </w:tcPr>
          <w:p w14:paraId="00E6466D" w14:textId="77777777" w:rsidR="009E0A09" w:rsidRPr="004E41CF" w:rsidRDefault="009E0A09" w:rsidP="009E0A09">
            <w:pPr>
              <w:keepNext/>
              <w:adjustRightInd w:val="0"/>
              <w:ind w:left="180" w:right="-568" w:hanging="720"/>
              <w:contextualSpacing/>
              <w:jc w:val="center"/>
              <w:rPr>
                <w:sz w:val="18"/>
                <w:szCs w:val="18"/>
              </w:rPr>
            </w:pPr>
          </w:p>
        </w:tc>
        <w:tc>
          <w:tcPr>
            <w:tcW w:w="262" w:type="pct"/>
            <w:shd w:val="clear" w:color="auto" w:fill="auto"/>
          </w:tcPr>
          <w:p w14:paraId="1D28744E" w14:textId="77777777" w:rsidR="009E0A09" w:rsidRPr="004E41CF" w:rsidRDefault="009E0A09" w:rsidP="009E0A09">
            <w:pPr>
              <w:keepNext/>
              <w:adjustRightInd w:val="0"/>
              <w:ind w:left="180" w:right="-604" w:hanging="738"/>
              <w:contextualSpacing/>
              <w:jc w:val="center"/>
              <w:rPr>
                <w:sz w:val="18"/>
                <w:szCs w:val="18"/>
              </w:rPr>
            </w:pPr>
          </w:p>
        </w:tc>
      </w:tr>
      <w:tr w:rsidR="00C8130F" w14:paraId="18AA011E" w14:textId="77777777" w:rsidTr="009E0A09">
        <w:tc>
          <w:tcPr>
            <w:tcW w:w="4422" w:type="pct"/>
            <w:shd w:val="clear" w:color="auto" w:fill="auto"/>
          </w:tcPr>
          <w:p w14:paraId="6082CF56" w14:textId="77777777" w:rsidR="009E0A09" w:rsidRPr="004E41CF" w:rsidRDefault="00000000" w:rsidP="009E0A09">
            <w:pPr>
              <w:ind w:left="180" w:firstLine="252"/>
              <w:contextualSpacing/>
              <w:jc w:val="both"/>
              <w:rPr>
                <w:sz w:val="18"/>
                <w:szCs w:val="18"/>
              </w:rPr>
            </w:pPr>
            <w:r w:rsidRPr="004E41CF">
              <w:rPr>
                <w:sz w:val="18"/>
                <w:szCs w:val="18"/>
              </w:rPr>
              <w:t>Yes</w:t>
            </w:r>
          </w:p>
        </w:tc>
        <w:tc>
          <w:tcPr>
            <w:tcW w:w="316" w:type="pct"/>
            <w:shd w:val="clear" w:color="auto" w:fill="auto"/>
            <w:vAlign w:val="center"/>
          </w:tcPr>
          <w:p w14:paraId="15590B9F" w14:textId="77777777" w:rsidR="009E0A09" w:rsidRPr="004E41CF" w:rsidRDefault="00000000" w:rsidP="009E0A09">
            <w:pPr>
              <w:keepNext/>
              <w:adjustRightInd w:val="0"/>
              <w:ind w:left="180" w:right="-568" w:hanging="720"/>
              <w:contextualSpacing/>
              <w:jc w:val="center"/>
              <w:rPr>
                <w:sz w:val="18"/>
                <w:szCs w:val="18"/>
              </w:rPr>
            </w:pPr>
            <w:r w:rsidRPr="004E41CF">
              <w:rPr>
                <w:sz w:val="18"/>
                <w:szCs w:val="18"/>
              </w:rPr>
              <w:t>182</w:t>
            </w:r>
          </w:p>
        </w:tc>
        <w:tc>
          <w:tcPr>
            <w:tcW w:w="262" w:type="pct"/>
            <w:shd w:val="clear" w:color="auto" w:fill="auto"/>
          </w:tcPr>
          <w:p w14:paraId="141F87D0" w14:textId="77777777" w:rsidR="009E0A09" w:rsidRPr="004E41CF" w:rsidRDefault="00000000" w:rsidP="009E0A09">
            <w:pPr>
              <w:keepNext/>
              <w:adjustRightInd w:val="0"/>
              <w:ind w:left="180" w:right="-604" w:hanging="738"/>
              <w:contextualSpacing/>
              <w:jc w:val="center"/>
              <w:rPr>
                <w:sz w:val="18"/>
                <w:szCs w:val="18"/>
              </w:rPr>
            </w:pPr>
            <w:r w:rsidRPr="004E41CF">
              <w:rPr>
                <w:sz w:val="18"/>
                <w:szCs w:val="18"/>
              </w:rPr>
              <w:t>97.8</w:t>
            </w:r>
          </w:p>
        </w:tc>
      </w:tr>
      <w:tr w:rsidR="00C8130F" w14:paraId="4FF98483" w14:textId="77777777" w:rsidTr="009E0A09">
        <w:tc>
          <w:tcPr>
            <w:tcW w:w="4422" w:type="pct"/>
            <w:shd w:val="clear" w:color="auto" w:fill="auto"/>
          </w:tcPr>
          <w:p w14:paraId="4CF9AB79" w14:textId="77777777" w:rsidR="009E0A09" w:rsidRPr="004E41CF" w:rsidRDefault="00000000" w:rsidP="009E0A09">
            <w:pPr>
              <w:ind w:left="180" w:firstLine="252"/>
              <w:contextualSpacing/>
              <w:jc w:val="both"/>
              <w:rPr>
                <w:sz w:val="18"/>
                <w:szCs w:val="18"/>
              </w:rPr>
            </w:pPr>
            <w:r w:rsidRPr="004E41CF">
              <w:rPr>
                <w:sz w:val="18"/>
                <w:szCs w:val="18"/>
              </w:rPr>
              <w:t>No</w:t>
            </w:r>
          </w:p>
        </w:tc>
        <w:tc>
          <w:tcPr>
            <w:tcW w:w="316" w:type="pct"/>
            <w:shd w:val="clear" w:color="auto" w:fill="auto"/>
            <w:vAlign w:val="center"/>
          </w:tcPr>
          <w:p w14:paraId="2134170D" w14:textId="77777777" w:rsidR="009E0A09" w:rsidRPr="004E41CF" w:rsidRDefault="00000000" w:rsidP="009E0A09">
            <w:pPr>
              <w:keepNext/>
              <w:adjustRightInd w:val="0"/>
              <w:ind w:left="180" w:right="-568" w:hanging="720"/>
              <w:contextualSpacing/>
              <w:jc w:val="center"/>
              <w:rPr>
                <w:sz w:val="18"/>
                <w:szCs w:val="18"/>
              </w:rPr>
            </w:pPr>
            <w:r w:rsidRPr="004E41CF">
              <w:rPr>
                <w:sz w:val="18"/>
                <w:szCs w:val="18"/>
              </w:rPr>
              <w:t>4</w:t>
            </w:r>
          </w:p>
        </w:tc>
        <w:tc>
          <w:tcPr>
            <w:tcW w:w="262" w:type="pct"/>
            <w:shd w:val="clear" w:color="auto" w:fill="auto"/>
          </w:tcPr>
          <w:p w14:paraId="66651C3F" w14:textId="77777777" w:rsidR="009E0A09" w:rsidRPr="004E41CF" w:rsidRDefault="00000000" w:rsidP="009E0A09">
            <w:pPr>
              <w:keepNext/>
              <w:adjustRightInd w:val="0"/>
              <w:ind w:left="180" w:right="-604" w:hanging="738"/>
              <w:contextualSpacing/>
              <w:jc w:val="center"/>
              <w:rPr>
                <w:sz w:val="18"/>
                <w:szCs w:val="18"/>
              </w:rPr>
            </w:pPr>
            <w:r w:rsidRPr="004E41CF">
              <w:rPr>
                <w:sz w:val="18"/>
                <w:szCs w:val="18"/>
              </w:rPr>
              <w:t>2.2</w:t>
            </w:r>
          </w:p>
        </w:tc>
      </w:tr>
    </w:tbl>
    <w:p w14:paraId="325D7773" w14:textId="77777777" w:rsidR="00B776FA" w:rsidRPr="00B776FA" w:rsidRDefault="00000000" w:rsidP="00B776FA">
      <w:pPr>
        <w:pStyle w:val="Default"/>
        <w:spacing w:before="120" w:after="120"/>
        <w:ind w:left="72" w:hanging="72"/>
        <w:rPr>
          <w:rFonts w:asciiTheme="minorBidi" w:hAnsiTheme="minorBidi" w:cstheme="minorBidi"/>
          <w:b/>
          <w:iCs/>
          <w:color w:val="auto"/>
          <w:sz w:val="20"/>
          <w:szCs w:val="20"/>
        </w:rPr>
      </w:pPr>
      <w:r w:rsidRPr="00B776FA">
        <w:rPr>
          <w:rFonts w:asciiTheme="minorBidi" w:hAnsiTheme="minorBidi" w:cstheme="minorBidi"/>
          <w:b/>
          <w:iCs/>
          <w:color w:val="auto"/>
          <w:sz w:val="20"/>
          <w:szCs w:val="20"/>
        </w:rPr>
        <w:t xml:space="preserve">5.1. Results from the qualitative data </w:t>
      </w:r>
    </w:p>
    <w:p w14:paraId="46BC32CB" w14:textId="77777777" w:rsidR="00B776FA" w:rsidRDefault="00B776FA" w:rsidP="00B776FA">
      <w:pPr>
        <w:pStyle w:val="Default"/>
        <w:ind w:firstLine="216"/>
        <w:rPr>
          <w:bCs/>
          <w:color w:val="auto"/>
          <w:sz w:val="20"/>
          <w:szCs w:val="20"/>
          <w:lang w:bidi="ar-EG"/>
        </w:rPr>
        <w:sectPr w:rsidR="00B776FA" w:rsidSect="00750B61">
          <w:footerReference w:type="even" r:id="rId19"/>
          <w:footerReference w:type="default" r:id="rId20"/>
          <w:footnotePr>
            <w:pos w:val="beneathText"/>
          </w:footnotePr>
          <w:type w:val="continuous"/>
          <w:pgSz w:w="12240" w:h="15840"/>
          <w:pgMar w:top="738" w:right="1134" w:bottom="729" w:left="1134" w:header="567" w:footer="454" w:gutter="0"/>
          <w:cols w:space="340"/>
          <w:titlePg/>
          <w:docGrid w:linePitch="360"/>
        </w:sectPr>
      </w:pPr>
    </w:p>
    <w:p w14:paraId="3CF5828B" w14:textId="77777777" w:rsidR="00B776FA" w:rsidRPr="00112B28" w:rsidRDefault="00000000" w:rsidP="00B776FA">
      <w:pPr>
        <w:pStyle w:val="Default"/>
        <w:ind w:left="0" w:firstLine="360"/>
        <w:rPr>
          <w:bCs/>
          <w:color w:val="auto"/>
          <w:sz w:val="20"/>
          <w:szCs w:val="20"/>
          <w:lang w:bidi="ar-EG"/>
        </w:rPr>
      </w:pPr>
      <w:r>
        <w:rPr>
          <w:bCs/>
          <w:color w:val="auto"/>
          <w:sz w:val="20"/>
          <w:szCs w:val="20"/>
          <w:lang w:bidi="ar-EG"/>
        </w:rPr>
        <w:t>B</w:t>
      </w:r>
      <w:r w:rsidRPr="00112B28">
        <w:rPr>
          <w:bCs/>
          <w:color w:val="auto"/>
          <w:sz w:val="20"/>
          <w:szCs w:val="20"/>
          <w:lang w:bidi="ar-EG"/>
        </w:rPr>
        <w:t xml:space="preserve">ased on factors affecting uptake of cervical cancer screening among the healthcare providers, </w:t>
      </w:r>
      <w:r>
        <w:rPr>
          <w:bCs/>
          <w:color w:val="auto"/>
          <w:sz w:val="20"/>
          <w:szCs w:val="20"/>
          <w:lang w:bidi="ar-EG"/>
        </w:rPr>
        <w:t xml:space="preserve">it was </w:t>
      </w:r>
      <w:r w:rsidRPr="00112B28">
        <w:rPr>
          <w:bCs/>
          <w:color w:val="auto"/>
          <w:sz w:val="20"/>
          <w:szCs w:val="20"/>
          <w:lang w:bidi="ar-EG"/>
        </w:rPr>
        <w:t>categorized into the following thematic areas:</w:t>
      </w:r>
    </w:p>
    <w:p w14:paraId="319DDE72" w14:textId="77777777" w:rsidR="00B776FA" w:rsidRPr="00750B61" w:rsidRDefault="00000000" w:rsidP="00750B61">
      <w:pPr>
        <w:pStyle w:val="Default"/>
        <w:ind w:left="0" w:firstLine="0"/>
        <w:rPr>
          <w:bCs/>
          <w:i/>
          <w:iCs/>
          <w:color w:val="auto"/>
          <w:sz w:val="20"/>
          <w:szCs w:val="20"/>
          <w:lang w:bidi="ar-EG"/>
        </w:rPr>
      </w:pPr>
      <w:r w:rsidRPr="00750B61">
        <w:rPr>
          <w:bCs/>
          <w:i/>
          <w:iCs/>
          <w:color w:val="auto"/>
          <w:sz w:val="20"/>
          <w:szCs w:val="20"/>
          <w:lang w:bidi="ar-EG"/>
        </w:rPr>
        <w:t>Cervical cancer screening services Availability/ Accessibility</w:t>
      </w:r>
    </w:p>
    <w:p w14:paraId="106B8DFD" w14:textId="77777777" w:rsidR="00B776FA" w:rsidRPr="00112B28" w:rsidRDefault="00000000" w:rsidP="00B776FA">
      <w:pPr>
        <w:pStyle w:val="Default"/>
        <w:ind w:left="0" w:firstLine="360"/>
        <w:rPr>
          <w:bCs/>
          <w:color w:val="auto"/>
          <w:sz w:val="20"/>
          <w:szCs w:val="20"/>
          <w:lang w:bidi="ar-EG"/>
        </w:rPr>
      </w:pPr>
      <w:r w:rsidRPr="00112B28">
        <w:rPr>
          <w:bCs/>
          <w:color w:val="auto"/>
          <w:sz w:val="20"/>
          <w:szCs w:val="20"/>
          <w:lang w:bidi="ar-EG"/>
        </w:rPr>
        <w:t>The healthcare providers reported that all their staff know the need for cervical cancer screening. Moreover, the hospitals offer screening services through VIA/VILLI tests. One key informants explains that the screening is done throughout the week through a personal decision</w:t>
      </w:r>
      <w:r w:rsidRPr="00E2074B">
        <w:rPr>
          <w:bCs/>
          <w:color w:val="auto"/>
          <w:sz w:val="20"/>
          <w:szCs w:val="20"/>
          <w:lang w:bidi="ar-EG"/>
        </w:rPr>
        <w:t>:</w:t>
      </w:r>
      <w:r w:rsidR="00750B61">
        <w:rPr>
          <w:bCs/>
          <w:color w:val="auto"/>
          <w:sz w:val="20"/>
          <w:szCs w:val="20"/>
          <w:lang w:bidi="ar-EG"/>
        </w:rPr>
        <w:t xml:space="preserve"> “</w:t>
      </w:r>
      <w:r w:rsidRPr="00E2074B">
        <w:rPr>
          <w:bCs/>
          <w:color w:val="auto"/>
          <w:sz w:val="20"/>
          <w:szCs w:val="20"/>
          <w:lang w:bidi="ar-EG"/>
        </w:rPr>
        <w:t>The facility offers screening throughout the week. It is an individual initiative to seek services</w:t>
      </w:r>
      <w:r w:rsidR="00750B61">
        <w:rPr>
          <w:bCs/>
          <w:color w:val="auto"/>
          <w:sz w:val="20"/>
          <w:szCs w:val="20"/>
          <w:lang w:bidi="ar-EG"/>
        </w:rPr>
        <w:t>”</w:t>
      </w:r>
      <w:r w:rsidRPr="00E2074B">
        <w:rPr>
          <w:bCs/>
          <w:color w:val="auto"/>
          <w:sz w:val="20"/>
          <w:szCs w:val="20"/>
          <w:lang w:bidi="ar-EG"/>
        </w:rPr>
        <w:t xml:space="preserve"> (KI</w:t>
      </w:r>
      <w:r w:rsidR="00750B61">
        <w:rPr>
          <w:bCs/>
          <w:color w:val="auto"/>
          <w:sz w:val="20"/>
          <w:szCs w:val="20"/>
          <w:lang w:bidi="ar-EG"/>
        </w:rPr>
        <w:t xml:space="preserve">, </w:t>
      </w:r>
      <w:r w:rsidRPr="00E2074B">
        <w:rPr>
          <w:bCs/>
          <w:color w:val="auto"/>
          <w:sz w:val="20"/>
          <w:szCs w:val="20"/>
          <w:lang w:bidi="ar-EG"/>
        </w:rPr>
        <w:t>3).</w:t>
      </w:r>
      <w:r w:rsidRPr="00112B28">
        <w:rPr>
          <w:bCs/>
          <w:color w:val="auto"/>
          <w:sz w:val="20"/>
          <w:szCs w:val="20"/>
          <w:lang w:bidi="ar-EG"/>
        </w:rPr>
        <w:t xml:space="preserve"> The respondents outlined that the institutions do not create any awareness of the need for cervical cancer screening among their staff, and even those who seek such services do so through their initiatives. </w:t>
      </w:r>
    </w:p>
    <w:p w14:paraId="0932DCD5" w14:textId="77777777" w:rsidR="00B776FA" w:rsidRPr="00750B61" w:rsidRDefault="00000000" w:rsidP="00750B61">
      <w:pPr>
        <w:pStyle w:val="Default"/>
        <w:ind w:hanging="68"/>
        <w:rPr>
          <w:bCs/>
          <w:i/>
          <w:iCs/>
          <w:color w:val="auto"/>
          <w:sz w:val="20"/>
          <w:szCs w:val="20"/>
          <w:lang w:bidi="ar-EG"/>
        </w:rPr>
      </w:pPr>
      <w:r w:rsidRPr="00750B61">
        <w:rPr>
          <w:bCs/>
          <w:i/>
          <w:iCs/>
          <w:color w:val="auto"/>
          <w:sz w:val="20"/>
          <w:szCs w:val="20"/>
          <w:lang w:bidi="ar-EG"/>
        </w:rPr>
        <w:t xml:space="preserve">Cervical cancer screening services affordability </w:t>
      </w:r>
    </w:p>
    <w:p w14:paraId="7F4E9A83" w14:textId="77777777" w:rsidR="00B776FA" w:rsidRPr="00E2074B" w:rsidRDefault="00000000" w:rsidP="00B776FA">
      <w:pPr>
        <w:pStyle w:val="Default"/>
        <w:ind w:left="0" w:firstLine="360"/>
        <w:rPr>
          <w:bCs/>
          <w:iCs/>
          <w:color w:val="auto"/>
          <w:sz w:val="20"/>
          <w:szCs w:val="20"/>
          <w:lang w:bidi="ar-EG"/>
        </w:rPr>
      </w:pPr>
      <w:r w:rsidRPr="00112B28">
        <w:rPr>
          <w:bCs/>
          <w:color w:val="auto"/>
          <w:sz w:val="20"/>
          <w:szCs w:val="20"/>
          <w:lang w:bidi="ar-EG"/>
        </w:rPr>
        <w:t>Healthcare providers said cervical cancer screening services were free in public health facilities. As one key informant explained,</w:t>
      </w:r>
      <w:r w:rsidR="00750B61">
        <w:rPr>
          <w:bCs/>
          <w:color w:val="auto"/>
          <w:sz w:val="20"/>
          <w:szCs w:val="20"/>
          <w:lang w:bidi="ar-EG"/>
        </w:rPr>
        <w:t xml:space="preserve"> “</w:t>
      </w:r>
      <w:r w:rsidRPr="00E2074B">
        <w:rPr>
          <w:bCs/>
          <w:iCs/>
          <w:color w:val="auto"/>
          <w:sz w:val="20"/>
          <w:szCs w:val="20"/>
          <w:lang w:bidi="ar-EG"/>
        </w:rPr>
        <w:t xml:space="preserve">The facility offers screening services at no </w:t>
      </w:r>
      <w:r w:rsidR="00750B61" w:rsidRPr="00E2074B">
        <w:rPr>
          <w:bCs/>
          <w:iCs/>
          <w:color w:val="auto"/>
          <w:sz w:val="20"/>
          <w:szCs w:val="20"/>
          <w:lang w:bidi="ar-EG"/>
        </w:rPr>
        <w:t>cost</w:t>
      </w:r>
      <w:r w:rsidR="00750B61">
        <w:rPr>
          <w:bCs/>
          <w:iCs/>
          <w:color w:val="auto"/>
          <w:sz w:val="20"/>
          <w:szCs w:val="20"/>
          <w:lang w:bidi="ar-EG"/>
        </w:rPr>
        <w:t xml:space="preserve">” </w:t>
      </w:r>
      <w:r w:rsidR="00750B61" w:rsidRPr="00E2074B">
        <w:rPr>
          <w:bCs/>
          <w:iCs/>
          <w:color w:val="auto"/>
          <w:sz w:val="20"/>
          <w:szCs w:val="20"/>
          <w:lang w:bidi="ar-EG"/>
        </w:rPr>
        <w:t>(</w:t>
      </w:r>
      <w:r w:rsidRPr="00E2074B">
        <w:rPr>
          <w:bCs/>
          <w:iCs/>
          <w:color w:val="auto"/>
          <w:sz w:val="20"/>
          <w:szCs w:val="20"/>
          <w:lang w:bidi="ar-EG"/>
        </w:rPr>
        <w:t>KI</w:t>
      </w:r>
      <w:r w:rsidR="00750B61">
        <w:rPr>
          <w:bCs/>
          <w:iCs/>
          <w:color w:val="auto"/>
          <w:sz w:val="20"/>
          <w:szCs w:val="20"/>
          <w:lang w:bidi="ar-EG"/>
        </w:rPr>
        <w:t xml:space="preserve">, </w:t>
      </w:r>
      <w:r w:rsidRPr="00E2074B">
        <w:rPr>
          <w:bCs/>
          <w:iCs/>
          <w:color w:val="auto"/>
          <w:sz w:val="20"/>
          <w:szCs w:val="20"/>
          <w:lang w:bidi="ar-EG"/>
        </w:rPr>
        <w:t>5).</w:t>
      </w:r>
    </w:p>
    <w:p w14:paraId="058A8A35" w14:textId="6C15F51A" w:rsidR="00B776FA" w:rsidRPr="00750B61" w:rsidRDefault="00000000" w:rsidP="00750B61">
      <w:pPr>
        <w:pStyle w:val="Default"/>
        <w:ind w:hanging="68"/>
        <w:rPr>
          <w:bCs/>
          <w:i/>
          <w:iCs/>
          <w:color w:val="auto"/>
          <w:sz w:val="20"/>
          <w:szCs w:val="20"/>
          <w:lang w:bidi="ar-EG"/>
        </w:rPr>
      </w:pPr>
      <w:r w:rsidRPr="00750B61">
        <w:rPr>
          <w:bCs/>
          <w:i/>
          <w:iCs/>
          <w:color w:val="auto"/>
          <w:sz w:val="20"/>
          <w:szCs w:val="20"/>
          <w:lang w:bidi="ar-EG"/>
        </w:rPr>
        <w:t>Cervical cancer screening services acceptability</w:t>
      </w:r>
    </w:p>
    <w:p w14:paraId="2EE4B50C" w14:textId="77777777" w:rsidR="00B776FA" w:rsidRPr="00112B28" w:rsidRDefault="00000000" w:rsidP="00B776FA">
      <w:pPr>
        <w:pStyle w:val="Default"/>
        <w:ind w:left="0" w:firstLine="360"/>
        <w:rPr>
          <w:bCs/>
          <w:color w:val="auto"/>
          <w:sz w:val="20"/>
          <w:szCs w:val="20"/>
          <w:lang w:bidi="ar-EG"/>
        </w:rPr>
      </w:pPr>
      <w:r w:rsidRPr="00112B28">
        <w:rPr>
          <w:bCs/>
          <w:color w:val="auto"/>
          <w:sz w:val="20"/>
          <w:szCs w:val="20"/>
          <w:lang w:bidi="ar-EG"/>
        </w:rPr>
        <w:t xml:space="preserve">The providers reported that acceptability of the cervical cancer screening services was not a major problem in the study area. According to them, there were no major cultural, religious, or privacy issues related to the uptake of cervical cancer screening. The only problems were fear of possible positive test outcomes and lack of staff sensitization, among others, as one of the key informant respondents </w:t>
      </w:r>
      <w:r w:rsidRPr="00E2074B">
        <w:rPr>
          <w:bCs/>
          <w:color w:val="auto"/>
          <w:sz w:val="20"/>
          <w:szCs w:val="20"/>
          <w:lang w:bidi="ar-EG"/>
        </w:rPr>
        <w:t>stated: "Some staff members claim there is pain as a result of the use of the speculum</w:t>
      </w:r>
      <w:r w:rsidR="00750B61">
        <w:rPr>
          <w:bCs/>
          <w:color w:val="auto"/>
          <w:sz w:val="20"/>
          <w:szCs w:val="20"/>
          <w:lang w:bidi="ar-EG"/>
        </w:rPr>
        <w:t>”</w:t>
      </w:r>
      <w:r w:rsidRPr="00E2074B">
        <w:rPr>
          <w:bCs/>
          <w:color w:val="auto"/>
          <w:sz w:val="20"/>
          <w:szCs w:val="20"/>
          <w:lang w:bidi="ar-EG"/>
        </w:rPr>
        <w:t xml:space="preserve"> (KI</w:t>
      </w:r>
      <w:r w:rsidR="00750B61">
        <w:rPr>
          <w:bCs/>
          <w:color w:val="auto"/>
          <w:sz w:val="20"/>
          <w:szCs w:val="20"/>
          <w:lang w:bidi="ar-EG"/>
        </w:rPr>
        <w:t xml:space="preserve">, </w:t>
      </w:r>
      <w:r w:rsidRPr="00E2074B">
        <w:rPr>
          <w:bCs/>
          <w:color w:val="auto"/>
          <w:sz w:val="20"/>
          <w:szCs w:val="20"/>
          <w:lang w:bidi="ar-EG"/>
        </w:rPr>
        <w:t>2).</w:t>
      </w:r>
      <w:r w:rsidRPr="00112B28">
        <w:rPr>
          <w:bCs/>
          <w:color w:val="auto"/>
          <w:sz w:val="20"/>
          <w:szCs w:val="20"/>
          <w:lang w:bidi="ar-EG"/>
        </w:rPr>
        <w:t xml:space="preserve"> Others fail to seek screening services due to the stigma associated with the process.</w:t>
      </w:r>
    </w:p>
    <w:p w14:paraId="17026421" w14:textId="77777777" w:rsidR="00B776FA" w:rsidRPr="00750B61" w:rsidRDefault="00000000" w:rsidP="00750B61">
      <w:pPr>
        <w:pStyle w:val="Default"/>
        <w:ind w:left="0" w:firstLine="0"/>
        <w:rPr>
          <w:bCs/>
          <w:i/>
          <w:iCs/>
          <w:color w:val="auto"/>
          <w:sz w:val="20"/>
          <w:szCs w:val="20"/>
          <w:lang w:bidi="ar-EG"/>
        </w:rPr>
      </w:pPr>
      <w:r w:rsidRPr="00750B61">
        <w:rPr>
          <w:bCs/>
          <w:i/>
          <w:iCs/>
          <w:color w:val="auto"/>
          <w:sz w:val="20"/>
          <w:szCs w:val="20"/>
          <w:lang w:bidi="ar-EG"/>
        </w:rPr>
        <w:t>Cervical cancer screening awareness and outreach services</w:t>
      </w:r>
    </w:p>
    <w:p w14:paraId="51C80680" w14:textId="77777777" w:rsidR="00B776FA" w:rsidRPr="00E2074B" w:rsidRDefault="00000000" w:rsidP="00024B03">
      <w:pPr>
        <w:pStyle w:val="Default"/>
        <w:ind w:left="0" w:firstLine="360"/>
        <w:rPr>
          <w:bCs/>
          <w:color w:val="auto"/>
          <w:sz w:val="20"/>
          <w:szCs w:val="20"/>
          <w:lang w:bidi="ar-EG"/>
        </w:rPr>
      </w:pPr>
      <w:r w:rsidRPr="00112B28">
        <w:rPr>
          <w:bCs/>
          <w:color w:val="auto"/>
          <w:sz w:val="20"/>
          <w:szCs w:val="20"/>
          <w:lang w:bidi="ar-EG"/>
        </w:rPr>
        <w:t>All the key informants reported that lack of awareness among staff was a major challenge and had greatly contributed to some staff members not seeking screening services. The respondents outlined that the institutions do not create any awareness of the need for cervical cancer screening among their staff, and even those who seek such services do so through their initiatives. They emphasized that awareness creation would improve the statistics</w:t>
      </w:r>
      <w:r w:rsidR="00024B03">
        <w:rPr>
          <w:bCs/>
          <w:color w:val="auto"/>
          <w:sz w:val="20"/>
          <w:szCs w:val="20"/>
          <w:lang w:bidi="ar-EG"/>
        </w:rPr>
        <w:t xml:space="preserve">, as </w:t>
      </w:r>
      <w:r w:rsidRPr="00112B28">
        <w:rPr>
          <w:bCs/>
          <w:color w:val="auto"/>
          <w:sz w:val="20"/>
          <w:szCs w:val="20"/>
          <w:lang w:bidi="ar-EG"/>
        </w:rPr>
        <w:t>one of the key informants</w:t>
      </w:r>
      <w:r w:rsidR="00024B03">
        <w:rPr>
          <w:bCs/>
          <w:color w:val="auto"/>
          <w:sz w:val="20"/>
          <w:szCs w:val="20"/>
          <w:lang w:bidi="ar-EG"/>
        </w:rPr>
        <w:t xml:space="preserve"> stated: "</w:t>
      </w:r>
      <w:r w:rsidRPr="00E2074B">
        <w:rPr>
          <w:bCs/>
          <w:color w:val="auto"/>
          <w:sz w:val="20"/>
          <w:szCs w:val="20"/>
          <w:lang w:bidi="ar-EG"/>
        </w:rPr>
        <w:t>There is a need for CME</w:t>
      </w:r>
      <w:r w:rsidR="00024B03">
        <w:rPr>
          <w:bCs/>
          <w:color w:val="auto"/>
          <w:sz w:val="20"/>
          <w:szCs w:val="20"/>
          <w:lang w:bidi="ar-EG"/>
        </w:rPr>
        <w:t xml:space="preserve"> </w:t>
      </w:r>
      <w:r w:rsidRPr="00E2074B">
        <w:rPr>
          <w:bCs/>
          <w:color w:val="auto"/>
          <w:sz w:val="20"/>
          <w:szCs w:val="20"/>
          <w:lang w:bidi="ar-EG"/>
        </w:rPr>
        <w:t>Awareness creation through hospital WhatsApp group</w:t>
      </w:r>
      <w:r w:rsidR="00DA444C">
        <w:rPr>
          <w:bCs/>
          <w:color w:val="auto"/>
          <w:sz w:val="20"/>
          <w:szCs w:val="20"/>
          <w:lang w:bidi="ar-EG"/>
        </w:rPr>
        <w:t xml:space="preserve">” </w:t>
      </w:r>
      <w:r w:rsidRPr="00E2074B">
        <w:rPr>
          <w:bCs/>
          <w:color w:val="auto"/>
          <w:sz w:val="20"/>
          <w:szCs w:val="20"/>
          <w:lang w:bidi="ar-EG"/>
        </w:rPr>
        <w:t>(KI</w:t>
      </w:r>
      <w:r w:rsidR="00024B03">
        <w:rPr>
          <w:bCs/>
          <w:color w:val="auto"/>
          <w:sz w:val="20"/>
          <w:szCs w:val="20"/>
          <w:lang w:bidi="ar-EG"/>
        </w:rPr>
        <w:t xml:space="preserve">, </w:t>
      </w:r>
      <w:r w:rsidRPr="00E2074B">
        <w:rPr>
          <w:bCs/>
          <w:color w:val="auto"/>
          <w:sz w:val="20"/>
          <w:szCs w:val="20"/>
          <w:lang w:bidi="ar-EG"/>
        </w:rPr>
        <w:t>1).</w:t>
      </w:r>
    </w:p>
    <w:p w14:paraId="01AE4567" w14:textId="6541EC20" w:rsidR="00B776FA" w:rsidRDefault="00B776FA" w:rsidP="009E0A09">
      <w:pPr>
        <w:tabs>
          <w:tab w:val="left" w:pos="1046"/>
        </w:tabs>
        <w:autoSpaceDE w:val="0"/>
        <w:autoSpaceDN w:val="0"/>
        <w:adjustRightInd w:val="0"/>
        <w:spacing w:before="120" w:after="120"/>
        <w:rPr>
          <w:rFonts w:asciiTheme="majorBidi" w:hAnsiTheme="majorBidi" w:cstheme="majorBidi"/>
          <w:b/>
          <w:bCs/>
          <w:sz w:val="20"/>
          <w:szCs w:val="20"/>
        </w:rPr>
        <w:sectPr w:rsidR="00B776FA" w:rsidSect="00024B03">
          <w:footnotePr>
            <w:pos w:val="beneathText"/>
          </w:footnotePr>
          <w:type w:val="continuous"/>
          <w:pgSz w:w="12240" w:h="15840"/>
          <w:pgMar w:top="738" w:right="1134" w:bottom="639" w:left="1134" w:header="567" w:footer="454" w:gutter="0"/>
          <w:cols w:num="2" w:space="340"/>
          <w:titlePg/>
          <w:docGrid w:linePitch="360"/>
        </w:sectPr>
      </w:pPr>
    </w:p>
    <w:p w14:paraId="15A93F49" w14:textId="2D0C8030" w:rsidR="00B776FA" w:rsidRDefault="000C494D" w:rsidP="009E0A09">
      <w:pPr>
        <w:tabs>
          <w:tab w:val="left" w:pos="1046"/>
        </w:tabs>
        <w:autoSpaceDE w:val="0"/>
        <w:autoSpaceDN w:val="0"/>
        <w:adjustRightInd w:val="0"/>
        <w:spacing w:before="120" w:after="120"/>
        <w:rPr>
          <w:rFonts w:asciiTheme="majorBidi" w:hAnsiTheme="majorBidi" w:cstheme="majorBidi"/>
          <w:b/>
          <w:bCs/>
          <w:sz w:val="20"/>
          <w:szCs w:val="20"/>
        </w:rPr>
      </w:pPr>
      <w:r>
        <w:rPr>
          <w:noProof/>
        </w:rPr>
        <mc:AlternateContent>
          <mc:Choice Requires="wps">
            <w:drawing>
              <wp:anchor distT="0" distB="0" distL="114300" distR="114300" simplePos="0" relativeHeight="251675648" behindDoc="0" locked="0" layoutInCell="1" allowOverlap="1" wp14:anchorId="4881EDC2" wp14:editId="5CC385AB">
                <wp:simplePos x="0" y="0"/>
                <wp:positionH relativeFrom="column">
                  <wp:posOffset>3077845</wp:posOffset>
                </wp:positionH>
                <wp:positionV relativeFrom="paragraph">
                  <wp:posOffset>131111</wp:posOffset>
                </wp:positionV>
                <wp:extent cx="374650" cy="222885"/>
                <wp:effectExtent l="0" t="0" r="0" b="0"/>
                <wp:wrapNone/>
                <wp:docPr id="105116986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 cy="222885"/>
                        </a:xfrm>
                        <a:prstGeom prst="rect">
                          <a:avLst/>
                        </a:prstGeom>
                        <a:noFill/>
                        <a:ln w="6350">
                          <a:noFill/>
                        </a:ln>
                      </wps:spPr>
                      <wps:txbx>
                        <w:txbxContent>
                          <w:p w14:paraId="62591BCA" w14:textId="4F554DE4" w:rsidR="000C494D" w:rsidRPr="0003551B" w:rsidRDefault="000C494D" w:rsidP="000C494D">
                            <w:pPr>
                              <w:rPr>
                                <w:rFonts w:ascii="Arial" w:hAnsi="Arial" w:cs="Arial"/>
                                <w:sz w:val="20"/>
                                <w:szCs w:val="20"/>
                              </w:rPr>
                            </w:pPr>
                            <w:r>
                              <w:rPr>
                                <w:rFonts w:ascii="Arial" w:hAnsi="Arial" w:cs="Arial"/>
                                <w:sz w:val="20"/>
                                <w:szCs w:val="20"/>
                              </w:rPr>
                              <w:t>4</w:t>
                            </w:r>
                            <w:r>
                              <w:rPr>
                                <w:rFonts w:ascii="Arial" w:hAnsi="Arial" w:cs="Arial"/>
                                <w:sz w:val="20"/>
                                <w:szCs w:val="20"/>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1EDC2" id="_x0000_s1034" type="#_x0000_t202" style="position:absolute;margin-left:242.35pt;margin-top:10.3pt;width:29.5pt;height:1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" filled="f" stroked="f" strokeweight=".5pt">
                <v:textbox>
                  <w:txbxContent>
                    <w:p w14:paraId="62591BCA" w14:textId="4F554DE4" w:rsidR="000C494D" w:rsidRPr="0003551B" w:rsidRDefault="000C494D" w:rsidP="000C494D">
                      <w:pPr>
                        <w:rPr>
                          <w:rFonts w:ascii="Arial" w:hAnsi="Arial" w:cs="Arial"/>
                          <w:sz w:val="20"/>
                          <w:szCs w:val="20"/>
                        </w:rPr>
                      </w:pPr>
                      <w:r>
                        <w:rPr>
                          <w:rFonts w:ascii="Arial" w:hAnsi="Arial" w:cs="Arial"/>
                          <w:sz w:val="20"/>
                          <w:szCs w:val="20"/>
                        </w:rPr>
                        <w:t>4</w:t>
                      </w:r>
                      <w:r>
                        <w:rPr>
                          <w:rFonts w:ascii="Arial" w:hAnsi="Arial" w:cs="Arial"/>
                          <w:sz w:val="20"/>
                          <w:szCs w:val="20"/>
                        </w:rPr>
                        <w:t>9</w:t>
                      </w:r>
                    </w:p>
                  </w:txbxContent>
                </v:textbox>
              </v:shape>
            </w:pict>
          </mc:Fallback>
        </mc:AlternateContent>
      </w:r>
    </w:p>
    <w:p w14:paraId="18ED9636" w14:textId="50FF294D" w:rsidR="00F24C76" w:rsidRPr="00F24C76" w:rsidRDefault="00000000" w:rsidP="009E0A09">
      <w:pPr>
        <w:tabs>
          <w:tab w:val="left" w:pos="1046"/>
        </w:tabs>
        <w:autoSpaceDE w:val="0"/>
        <w:autoSpaceDN w:val="0"/>
        <w:adjustRightInd w:val="0"/>
        <w:spacing w:before="120" w:after="120"/>
        <w:rPr>
          <w:rFonts w:asciiTheme="majorBidi" w:hAnsiTheme="majorBidi" w:cstheme="majorBidi"/>
          <w:b/>
          <w:bCs/>
          <w:sz w:val="20"/>
          <w:szCs w:val="20"/>
        </w:rPr>
      </w:pPr>
      <w:r w:rsidRPr="00F24C76">
        <w:rPr>
          <w:rFonts w:asciiTheme="majorBidi" w:hAnsiTheme="majorBidi" w:cstheme="majorBidi"/>
          <w:b/>
          <w:bCs/>
          <w:sz w:val="20"/>
          <w:szCs w:val="20"/>
        </w:rPr>
        <w:lastRenderedPageBreak/>
        <w:t xml:space="preserve">Table </w:t>
      </w:r>
      <w:r w:rsidR="009E0A09">
        <w:rPr>
          <w:rFonts w:asciiTheme="majorBidi" w:hAnsiTheme="majorBidi" w:cstheme="majorBidi"/>
          <w:b/>
          <w:bCs/>
          <w:sz w:val="20"/>
          <w:szCs w:val="20"/>
        </w:rPr>
        <w:t>(</w:t>
      </w:r>
      <w:r w:rsidRPr="00F24C76">
        <w:rPr>
          <w:rFonts w:asciiTheme="majorBidi" w:hAnsiTheme="majorBidi" w:cstheme="majorBidi"/>
          <w:b/>
          <w:bCs/>
          <w:sz w:val="20"/>
          <w:szCs w:val="20"/>
        </w:rPr>
        <w:t>9</w:t>
      </w:r>
      <w:bookmarkStart w:id="30" w:name="_Toc164429320"/>
      <w:r w:rsidR="009E0A09">
        <w:rPr>
          <w:rFonts w:asciiTheme="majorBidi" w:hAnsiTheme="majorBidi" w:cstheme="majorBidi"/>
          <w:b/>
          <w:bCs/>
          <w:sz w:val="20"/>
          <w:szCs w:val="20"/>
        </w:rPr>
        <w:t>)</w:t>
      </w:r>
      <w:r w:rsidRPr="00F24C76">
        <w:rPr>
          <w:rFonts w:asciiTheme="majorBidi" w:hAnsiTheme="majorBidi" w:cstheme="majorBidi"/>
          <w:b/>
          <w:bCs/>
          <w:sz w:val="20"/>
          <w:szCs w:val="20"/>
        </w:rPr>
        <w:t xml:space="preserve">: Relationship between health system factors and cervical cancer screening </w:t>
      </w:r>
      <w:bookmarkEnd w:id="30"/>
      <w:r w:rsidR="009E0A09" w:rsidRPr="00F24C76">
        <w:rPr>
          <w:rFonts w:asciiTheme="majorBidi" w:hAnsiTheme="majorBidi" w:cstheme="majorBidi"/>
          <w:b/>
          <w:bCs/>
          <w:sz w:val="20"/>
          <w:szCs w:val="20"/>
        </w:rPr>
        <w:t>uptake</w:t>
      </w:r>
      <w:r w:rsidR="005C6363">
        <w:rPr>
          <w:rFonts w:asciiTheme="majorBidi" w:hAnsiTheme="majorBidi" w:cstheme="majorBidi"/>
          <w:b/>
          <w:bCs/>
          <w:sz w:val="20"/>
          <w:szCs w:val="20"/>
        </w:rPr>
        <w:t xml:space="preserve"> </w:t>
      </w:r>
      <w:r w:rsidR="005C6363" w:rsidRPr="003149B3">
        <w:rPr>
          <w:rFonts w:eastAsia="Calibri"/>
          <w:b/>
          <w:bCs/>
          <w:color w:val="000000" w:themeColor="text1"/>
          <w:sz w:val="20"/>
          <w:szCs w:val="20"/>
        </w:rPr>
        <w:t>(n=186)</w:t>
      </w:r>
      <w:r w:rsidR="009E0A09" w:rsidRPr="00F24C76">
        <w:rPr>
          <w:rFonts w:asciiTheme="majorBidi" w:hAnsiTheme="majorBidi" w:cstheme="majorBidi"/>
          <w:b/>
          <w:bCs/>
          <w:sz w:val="20"/>
          <w:szCs w:val="20"/>
        </w:rPr>
        <w:t>.</w:t>
      </w:r>
    </w:p>
    <w:tbl>
      <w:tblPr>
        <w:tblpPr w:leftFromText="180" w:rightFromText="180" w:vertAnchor="text" w:tblpXSpec="right" w:tblpY="1"/>
        <w:tblOverlap w:val="never"/>
        <w:tblW w:w="5000" w:type="pct"/>
        <w:tblBorders>
          <w:top w:val="double" w:sz="4" w:space="0" w:color="auto"/>
          <w:bottom w:val="single" w:sz="4" w:space="0" w:color="auto"/>
        </w:tblBorders>
        <w:tblLayout w:type="fixed"/>
        <w:tblLook w:val="04A0" w:firstRow="1" w:lastRow="0" w:firstColumn="1" w:lastColumn="0" w:noHBand="0" w:noVBand="1"/>
      </w:tblPr>
      <w:tblGrid>
        <w:gridCol w:w="5398"/>
        <w:gridCol w:w="451"/>
        <w:gridCol w:w="1171"/>
        <w:gridCol w:w="1171"/>
        <w:gridCol w:w="451"/>
        <w:gridCol w:w="720"/>
        <w:gridCol w:w="610"/>
      </w:tblGrid>
      <w:tr w:rsidR="00C8130F" w14:paraId="20191199" w14:textId="77777777" w:rsidTr="004A321C">
        <w:trPr>
          <w:trHeight w:val="20"/>
        </w:trPr>
        <w:tc>
          <w:tcPr>
            <w:tcW w:w="2707" w:type="pct"/>
            <w:vMerge w:val="restart"/>
            <w:shd w:val="clear" w:color="auto" w:fill="auto"/>
            <w:vAlign w:val="center"/>
          </w:tcPr>
          <w:p w14:paraId="6DA8530E" w14:textId="77777777" w:rsidR="00B776FA" w:rsidRPr="004E41CF" w:rsidRDefault="00000000" w:rsidP="004A321C">
            <w:pPr>
              <w:ind w:left="180"/>
              <w:contextualSpacing/>
              <w:jc w:val="center"/>
              <w:rPr>
                <w:b/>
                <w:bCs/>
                <w:sz w:val="18"/>
                <w:szCs w:val="18"/>
              </w:rPr>
            </w:pPr>
            <w:r w:rsidRPr="004E41CF">
              <w:rPr>
                <w:b/>
                <w:bCs/>
                <w:sz w:val="18"/>
                <w:szCs w:val="18"/>
              </w:rPr>
              <w:t>Independent variable</w:t>
            </w:r>
          </w:p>
        </w:tc>
        <w:tc>
          <w:tcPr>
            <w:tcW w:w="226" w:type="pct"/>
            <w:vMerge w:val="restart"/>
            <w:shd w:val="clear" w:color="auto" w:fill="auto"/>
            <w:vAlign w:val="center"/>
          </w:tcPr>
          <w:p w14:paraId="6D873E30" w14:textId="77777777" w:rsidR="00B776FA" w:rsidRPr="004E41CF" w:rsidRDefault="00000000" w:rsidP="009E0A09">
            <w:pPr>
              <w:ind w:left="180" w:right="-586" w:hanging="738"/>
              <w:contextualSpacing/>
              <w:jc w:val="center"/>
              <w:rPr>
                <w:b/>
                <w:bCs/>
                <w:sz w:val="18"/>
                <w:szCs w:val="18"/>
              </w:rPr>
            </w:pPr>
            <w:r w:rsidRPr="004E41CF">
              <w:rPr>
                <w:b/>
                <w:bCs/>
                <w:sz w:val="18"/>
                <w:szCs w:val="18"/>
              </w:rPr>
              <w:t>N</w:t>
            </w:r>
          </w:p>
        </w:tc>
        <w:tc>
          <w:tcPr>
            <w:tcW w:w="1174" w:type="pct"/>
            <w:gridSpan w:val="2"/>
            <w:tcBorders>
              <w:bottom w:val="single" w:sz="4" w:space="0" w:color="auto"/>
            </w:tcBorders>
            <w:shd w:val="clear" w:color="auto" w:fill="auto"/>
          </w:tcPr>
          <w:p w14:paraId="7869AC3F" w14:textId="77777777" w:rsidR="00B776FA" w:rsidRPr="004E41CF" w:rsidRDefault="00000000" w:rsidP="009E0A09">
            <w:pPr>
              <w:ind w:left="180" w:right="-108" w:hanging="252"/>
              <w:contextualSpacing/>
              <w:jc w:val="center"/>
              <w:rPr>
                <w:b/>
                <w:bCs/>
                <w:sz w:val="18"/>
                <w:szCs w:val="18"/>
              </w:rPr>
            </w:pPr>
            <w:r w:rsidRPr="004E41CF">
              <w:rPr>
                <w:b/>
                <w:bCs/>
                <w:sz w:val="18"/>
                <w:szCs w:val="18"/>
              </w:rPr>
              <w:t>Uptake of Cervical Screening</w:t>
            </w:r>
          </w:p>
        </w:tc>
        <w:tc>
          <w:tcPr>
            <w:tcW w:w="226" w:type="pct"/>
            <w:vMerge w:val="restart"/>
            <w:shd w:val="clear" w:color="auto" w:fill="auto"/>
            <w:vAlign w:val="center"/>
          </w:tcPr>
          <w:p w14:paraId="0901F3FC" w14:textId="77777777" w:rsidR="00B776FA" w:rsidRPr="004E41CF" w:rsidRDefault="00000000" w:rsidP="009E0A09">
            <w:pPr>
              <w:ind w:left="-108" w:right="-766" w:hanging="630"/>
              <w:contextualSpacing/>
              <w:jc w:val="center"/>
              <w:rPr>
                <w:b/>
                <w:bCs/>
                <w:sz w:val="18"/>
                <w:szCs w:val="18"/>
              </w:rPr>
            </w:pPr>
            <w:r w:rsidRPr="004E41CF">
              <w:rPr>
                <w:b/>
                <w:bCs/>
                <w:sz w:val="18"/>
                <w:szCs w:val="18"/>
              </w:rPr>
              <w:t>OR</w:t>
            </w:r>
          </w:p>
        </w:tc>
        <w:tc>
          <w:tcPr>
            <w:tcW w:w="361" w:type="pct"/>
            <w:vMerge w:val="restart"/>
            <w:shd w:val="clear" w:color="auto" w:fill="auto"/>
            <w:vAlign w:val="center"/>
          </w:tcPr>
          <w:p w14:paraId="2AF9D135" w14:textId="77777777" w:rsidR="00B776FA" w:rsidRPr="004E41CF" w:rsidRDefault="00000000" w:rsidP="009E0A09">
            <w:pPr>
              <w:ind w:left="180" w:right="-108" w:hanging="306"/>
              <w:contextualSpacing/>
              <w:jc w:val="center"/>
              <w:rPr>
                <w:b/>
                <w:bCs/>
                <w:sz w:val="18"/>
                <w:szCs w:val="18"/>
              </w:rPr>
            </w:pPr>
            <w:r w:rsidRPr="004E41CF">
              <w:rPr>
                <w:b/>
                <w:bCs/>
                <w:sz w:val="18"/>
                <w:szCs w:val="18"/>
              </w:rPr>
              <w:t>95% CI</w:t>
            </w:r>
          </w:p>
        </w:tc>
        <w:tc>
          <w:tcPr>
            <w:tcW w:w="306" w:type="pct"/>
            <w:vMerge w:val="restart"/>
            <w:shd w:val="clear" w:color="auto" w:fill="auto"/>
            <w:vAlign w:val="center"/>
          </w:tcPr>
          <w:p w14:paraId="4CDB9CBE" w14:textId="77777777" w:rsidR="00B776FA" w:rsidRPr="004E41CF" w:rsidRDefault="00000000" w:rsidP="009E0A09">
            <w:pPr>
              <w:ind w:left="180" w:right="-126" w:hanging="360"/>
              <w:contextualSpacing/>
              <w:jc w:val="center"/>
              <w:rPr>
                <w:b/>
                <w:bCs/>
                <w:sz w:val="18"/>
                <w:szCs w:val="18"/>
              </w:rPr>
            </w:pPr>
            <w:r w:rsidRPr="004E41CF">
              <w:rPr>
                <w:b/>
                <w:bCs/>
                <w:sz w:val="18"/>
                <w:szCs w:val="18"/>
              </w:rPr>
              <w:t>P</w:t>
            </w:r>
            <w:r>
              <w:rPr>
                <w:b/>
                <w:bCs/>
                <w:sz w:val="18"/>
                <w:szCs w:val="18"/>
              </w:rPr>
              <w:t>-</w:t>
            </w:r>
            <w:r w:rsidRPr="004E41CF">
              <w:rPr>
                <w:b/>
                <w:bCs/>
                <w:sz w:val="18"/>
                <w:szCs w:val="18"/>
              </w:rPr>
              <w:t>value</w:t>
            </w:r>
          </w:p>
        </w:tc>
      </w:tr>
      <w:tr w:rsidR="00C8130F" w14:paraId="25C131C7" w14:textId="77777777" w:rsidTr="004A321C">
        <w:trPr>
          <w:trHeight w:val="20"/>
        </w:trPr>
        <w:tc>
          <w:tcPr>
            <w:tcW w:w="2707" w:type="pct"/>
            <w:vMerge/>
            <w:tcBorders>
              <w:bottom w:val="single" w:sz="4" w:space="0" w:color="auto"/>
            </w:tcBorders>
            <w:shd w:val="clear" w:color="auto" w:fill="auto"/>
          </w:tcPr>
          <w:p w14:paraId="7CC4D59F" w14:textId="77777777" w:rsidR="00B776FA" w:rsidRPr="004E41CF" w:rsidRDefault="00B776FA" w:rsidP="004E41CF">
            <w:pPr>
              <w:ind w:left="180"/>
              <w:contextualSpacing/>
              <w:rPr>
                <w:b/>
                <w:bCs/>
                <w:sz w:val="18"/>
                <w:szCs w:val="18"/>
              </w:rPr>
            </w:pPr>
          </w:p>
        </w:tc>
        <w:tc>
          <w:tcPr>
            <w:tcW w:w="226" w:type="pct"/>
            <w:vMerge/>
            <w:tcBorders>
              <w:bottom w:val="single" w:sz="4" w:space="0" w:color="auto"/>
            </w:tcBorders>
            <w:shd w:val="clear" w:color="auto" w:fill="auto"/>
          </w:tcPr>
          <w:p w14:paraId="26443A10" w14:textId="77777777" w:rsidR="00B776FA" w:rsidRPr="004E41CF" w:rsidRDefault="00B776FA" w:rsidP="004E41CF">
            <w:pPr>
              <w:ind w:left="180"/>
              <w:contextualSpacing/>
              <w:jc w:val="center"/>
              <w:rPr>
                <w:b/>
                <w:bCs/>
                <w:sz w:val="18"/>
                <w:szCs w:val="18"/>
              </w:rPr>
            </w:pPr>
          </w:p>
        </w:tc>
        <w:tc>
          <w:tcPr>
            <w:tcW w:w="587" w:type="pct"/>
            <w:tcBorders>
              <w:top w:val="single" w:sz="4" w:space="0" w:color="auto"/>
              <w:bottom w:val="single" w:sz="4" w:space="0" w:color="auto"/>
            </w:tcBorders>
            <w:shd w:val="clear" w:color="auto" w:fill="auto"/>
          </w:tcPr>
          <w:p w14:paraId="227430AF" w14:textId="77777777" w:rsidR="00B776FA" w:rsidRPr="004E41CF" w:rsidRDefault="00000000" w:rsidP="004E41CF">
            <w:pPr>
              <w:ind w:left="180"/>
              <w:contextualSpacing/>
              <w:jc w:val="center"/>
              <w:rPr>
                <w:b/>
                <w:bCs/>
                <w:sz w:val="18"/>
                <w:szCs w:val="18"/>
              </w:rPr>
            </w:pPr>
            <w:r w:rsidRPr="004E41CF">
              <w:rPr>
                <w:b/>
                <w:bCs/>
                <w:sz w:val="18"/>
                <w:szCs w:val="18"/>
              </w:rPr>
              <w:t>Yes</w:t>
            </w:r>
          </w:p>
        </w:tc>
        <w:tc>
          <w:tcPr>
            <w:tcW w:w="587" w:type="pct"/>
            <w:tcBorders>
              <w:top w:val="single" w:sz="4" w:space="0" w:color="auto"/>
              <w:bottom w:val="single" w:sz="4" w:space="0" w:color="auto"/>
            </w:tcBorders>
            <w:shd w:val="clear" w:color="auto" w:fill="auto"/>
          </w:tcPr>
          <w:p w14:paraId="5E7C7E3E" w14:textId="77777777" w:rsidR="00B776FA" w:rsidRPr="004E41CF" w:rsidRDefault="00000000" w:rsidP="004E41CF">
            <w:pPr>
              <w:ind w:left="180"/>
              <w:contextualSpacing/>
              <w:jc w:val="center"/>
              <w:rPr>
                <w:b/>
                <w:bCs/>
                <w:sz w:val="18"/>
                <w:szCs w:val="18"/>
              </w:rPr>
            </w:pPr>
            <w:r w:rsidRPr="004E41CF">
              <w:rPr>
                <w:b/>
                <w:bCs/>
                <w:sz w:val="18"/>
                <w:szCs w:val="18"/>
              </w:rPr>
              <w:t>No</w:t>
            </w:r>
          </w:p>
        </w:tc>
        <w:tc>
          <w:tcPr>
            <w:tcW w:w="226" w:type="pct"/>
            <w:vMerge/>
            <w:tcBorders>
              <w:bottom w:val="single" w:sz="4" w:space="0" w:color="auto"/>
            </w:tcBorders>
            <w:shd w:val="clear" w:color="auto" w:fill="auto"/>
          </w:tcPr>
          <w:p w14:paraId="6903F41A" w14:textId="77777777" w:rsidR="00B776FA" w:rsidRPr="004E41CF" w:rsidRDefault="00B776FA" w:rsidP="009E0A09">
            <w:pPr>
              <w:ind w:left="180" w:right="-18" w:hanging="180"/>
              <w:contextualSpacing/>
              <w:jc w:val="center"/>
              <w:rPr>
                <w:bCs/>
                <w:sz w:val="18"/>
                <w:szCs w:val="18"/>
              </w:rPr>
            </w:pPr>
          </w:p>
        </w:tc>
        <w:tc>
          <w:tcPr>
            <w:tcW w:w="361" w:type="pct"/>
            <w:vMerge/>
            <w:tcBorders>
              <w:bottom w:val="single" w:sz="4" w:space="0" w:color="auto"/>
            </w:tcBorders>
            <w:shd w:val="clear" w:color="auto" w:fill="auto"/>
            <w:vAlign w:val="center"/>
          </w:tcPr>
          <w:p w14:paraId="57B872A5" w14:textId="77777777" w:rsidR="00B776FA" w:rsidRPr="004E41CF" w:rsidRDefault="00B776FA" w:rsidP="009E0A09">
            <w:pPr>
              <w:ind w:left="180" w:right="-108" w:hanging="306"/>
              <w:contextualSpacing/>
              <w:jc w:val="center"/>
              <w:rPr>
                <w:bCs/>
                <w:sz w:val="18"/>
                <w:szCs w:val="18"/>
              </w:rPr>
            </w:pPr>
          </w:p>
        </w:tc>
        <w:tc>
          <w:tcPr>
            <w:tcW w:w="306" w:type="pct"/>
            <w:vMerge/>
            <w:tcBorders>
              <w:bottom w:val="single" w:sz="4" w:space="0" w:color="auto"/>
            </w:tcBorders>
            <w:shd w:val="clear" w:color="auto" w:fill="auto"/>
            <w:vAlign w:val="center"/>
          </w:tcPr>
          <w:p w14:paraId="5A12FEAE" w14:textId="77777777" w:rsidR="00B776FA" w:rsidRPr="004E41CF" w:rsidRDefault="00B776FA" w:rsidP="009E0A09">
            <w:pPr>
              <w:ind w:left="180" w:right="-126" w:hanging="360"/>
              <w:contextualSpacing/>
              <w:jc w:val="center"/>
              <w:rPr>
                <w:bCs/>
                <w:sz w:val="18"/>
                <w:szCs w:val="18"/>
              </w:rPr>
            </w:pPr>
          </w:p>
        </w:tc>
      </w:tr>
      <w:tr w:rsidR="00C8130F" w14:paraId="63F89509" w14:textId="77777777" w:rsidTr="00B776FA">
        <w:trPr>
          <w:trHeight w:val="20"/>
        </w:trPr>
        <w:tc>
          <w:tcPr>
            <w:tcW w:w="2707" w:type="pct"/>
            <w:tcBorders>
              <w:top w:val="single" w:sz="4" w:space="0" w:color="auto"/>
              <w:bottom w:val="nil"/>
            </w:tcBorders>
            <w:shd w:val="clear" w:color="auto" w:fill="auto"/>
          </w:tcPr>
          <w:p w14:paraId="7F9F6D97" w14:textId="77777777" w:rsidR="00B776FA" w:rsidRPr="004E41CF" w:rsidRDefault="00000000" w:rsidP="00B776FA">
            <w:pPr>
              <w:contextualSpacing/>
              <w:rPr>
                <w:b/>
                <w:bCs/>
                <w:sz w:val="18"/>
                <w:szCs w:val="18"/>
              </w:rPr>
            </w:pPr>
            <w:r w:rsidRPr="004E41CF">
              <w:rPr>
                <w:b/>
                <w:bCs/>
                <w:sz w:val="18"/>
                <w:szCs w:val="18"/>
              </w:rPr>
              <w:t>Availability</w:t>
            </w:r>
          </w:p>
        </w:tc>
        <w:tc>
          <w:tcPr>
            <w:tcW w:w="226" w:type="pct"/>
            <w:tcBorders>
              <w:top w:val="single" w:sz="4" w:space="0" w:color="auto"/>
              <w:bottom w:val="nil"/>
            </w:tcBorders>
            <w:shd w:val="clear" w:color="auto" w:fill="auto"/>
          </w:tcPr>
          <w:p w14:paraId="223C32F1" w14:textId="77777777" w:rsidR="00B776FA" w:rsidRPr="004E41CF" w:rsidRDefault="00B776FA" w:rsidP="009E0A09">
            <w:pPr>
              <w:ind w:left="180"/>
              <w:contextualSpacing/>
              <w:jc w:val="center"/>
              <w:rPr>
                <w:b/>
                <w:bCs/>
                <w:sz w:val="18"/>
                <w:szCs w:val="18"/>
              </w:rPr>
            </w:pPr>
          </w:p>
        </w:tc>
        <w:tc>
          <w:tcPr>
            <w:tcW w:w="587" w:type="pct"/>
            <w:tcBorders>
              <w:top w:val="single" w:sz="4" w:space="0" w:color="auto"/>
              <w:bottom w:val="nil"/>
            </w:tcBorders>
            <w:shd w:val="clear" w:color="auto" w:fill="auto"/>
          </w:tcPr>
          <w:p w14:paraId="7A7B0F67" w14:textId="77777777" w:rsidR="00B776FA" w:rsidRPr="004E41CF" w:rsidRDefault="00B776FA" w:rsidP="009E0A09">
            <w:pPr>
              <w:ind w:left="180"/>
              <w:contextualSpacing/>
              <w:jc w:val="center"/>
              <w:rPr>
                <w:b/>
                <w:bCs/>
                <w:sz w:val="18"/>
                <w:szCs w:val="18"/>
              </w:rPr>
            </w:pPr>
          </w:p>
        </w:tc>
        <w:tc>
          <w:tcPr>
            <w:tcW w:w="587" w:type="pct"/>
            <w:tcBorders>
              <w:top w:val="single" w:sz="4" w:space="0" w:color="auto"/>
              <w:bottom w:val="nil"/>
            </w:tcBorders>
            <w:shd w:val="clear" w:color="auto" w:fill="auto"/>
          </w:tcPr>
          <w:p w14:paraId="5E0AEA09" w14:textId="77777777" w:rsidR="00B776FA" w:rsidRPr="004E41CF" w:rsidRDefault="00B776FA" w:rsidP="009E0A09">
            <w:pPr>
              <w:ind w:left="180"/>
              <w:contextualSpacing/>
              <w:jc w:val="center"/>
              <w:rPr>
                <w:b/>
                <w:bCs/>
                <w:sz w:val="18"/>
                <w:szCs w:val="18"/>
              </w:rPr>
            </w:pPr>
          </w:p>
        </w:tc>
        <w:tc>
          <w:tcPr>
            <w:tcW w:w="226" w:type="pct"/>
            <w:tcBorders>
              <w:top w:val="single" w:sz="4" w:space="0" w:color="auto"/>
              <w:bottom w:val="nil"/>
            </w:tcBorders>
            <w:shd w:val="clear" w:color="auto" w:fill="auto"/>
          </w:tcPr>
          <w:p w14:paraId="63C152A1" w14:textId="77777777" w:rsidR="00B776FA" w:rsidRPr="004E41CF" w:rsidRDefault="00B776FA" w:rsidP="009E0A09">
            <w:pPr>
              <w:ind w:left="180" w:right="-18" w:hanging="180"/>
              <w:contextualSpacing/>
              <w:jc w:val="center"/>
              <w:rPr>
                <w:bCs/>
                <w:sz w:val="18"/>
                <w:szCs w:val="18"/>
              </w:rPr>
            </w:pPr>
          </w:p>
        </w:tc>
        <w:tc>
          <w:tcPr>
            <w:tcW w:w="361" w:type="pct"/>
            <w:tcBorders>
              <w:top w:val="single" w:sz="4" w:space="0" w:color="auto"/>
              <w:bottom w:val="nil"/>
            </w:tcBorders>
            <w:shd w:val="clear" w:color="auto" w:fill="auto"/>
            <w:vAlign w:val="center"/>
          </w:tcPr>
          <w:p w14:paraId="0A8BD1E5" w14:textId="77777777" w:rsidR="00B776FA" w:rsidRPr="004E41CF" w:rsidRDefault="00B776FA" w:rsidP="009E0A09">
            <w:pPr>
              <w:ind w:left="180" w:right="-108" w:hanging="306"/>
              <w:contextualSpacing/>
              <w:jc w:val="center"/>
              <w:rPr>
                <w:bCs/>
                <w:sz w:val="18"/>
                <w:szCs w:val="18"/>
              </w:rPr>
            </w:pPr>
          </w:p>
        </w:tc>
        <w:tc>
          <w:tcPr>
            <w:tcW w:w="306" w:type="pct"/>
            <w:tcBorders>
              <w:top w:val="single" w:sz="4" w:space="0" w:color="auto"/>
              <w:bottom w:val="nil"/>
            </w:tcBorders>
            <w:shd w:val="clear" w:color="auto" w:fill="auto"/>
            <w:vAlign w:val="center"/>
          </w:tcPr>
          <w:p w14:paraId="30FFE4C8" w14:textId="77777777" w:rsidR="00B776FA" w:rsidRPr="004E41CF" w:rsidRDefault="00B776FA" w:rsidP="009E0A09">
            <w:pPr>
              <w:ind w:left="180" w:right="-126" w:hanging="360"/>
              <w:contextualSpacing/>
              <w:jc w:val="center"/>
              <w:rPr>
                <w:bCs/>
                <w:sz w:val="18"/>
                <w:szCs w:val="18"/>
              </w:rPr>
            </w:pPr>
          </w:p>
        </w:tc>
      </w:tr>
      <w:tr w:rsidR="00C8130F" w14:paraId="30807B67" w14:textId="77777777" w:rsidTr="00B776FA">
        <w:trPr>
          <w:trHeight w:val="20"/>
        </w:trPr>
        <w:tc>
          <w:tcPr>
            <w:tcW w:w="2707" w:type="pct"/>
            <w:tcBorders>
              <w:top w:val="nil"/>
              <w:bottom w:val="nil"/>
            </w:tcBorders>
            <w:shd w:val="clear" w:color="auto" w:fill="auto"/>
          </w:tcPr>
          <w:p w14:paraId="527A65F1" w14:textId="77777777" w:rsidR="00B776FA" w:rsidRPr="004E41CF" w:rsidRDefault="00000000" w:rsidP="009E0A09">
            <w:pPr>
              <w:ind w:left="180"/>
              <w:contextualSpacing/>
              <w:rPr>
                <w:bCs/>
                <w:sz w:val="18"/>
                <w:szCs w:val="18"/>
              </w:rPr>
            </w:pPr>
            <w:r w:rsidRPr="004E41CF">
              <w:rPr>
                <w:bCs/>
                <w:sz w:val="18"/>
                <w:szCs w:val="18"/>
              </w:rPr>
              <w:t>Would it be hard for you to get transport to go for screening in the hospital?</w:t>
            </w:r>
          </w:p>
        </w:tc>
        <w:tc>
          <w:tcPr>
            <w:tcW w:w="226" w:type="pct"/>
            <w:tcBorders>
              <w:top w:val="nil"/>
              <w:bottom w:val="nil"/>
            </w:tcBorders>
            <w:shd w:val="clear" w:color="auto" w:fill="auto"/>
            <w:vAlign w:val="center"/>
          </w:tcPr>
          <w:p w14:paraId="3CA5A911" w14:textId="77777777" w:rsidR="00B776FA" w:rsidRPr="004E41CF" w:rsidRDefault="00B776FA" w:rsidP="009E0A09">
            <w:pPr>
              <w:ind w:left="180" w:right="-586" w:hanging="738"/>
              <w:contextualSpacing/>
              <w:jc w:val="center"/>
              <w:rPr>
                <w:bCs/>
                <w:sz w:val="18"/>
                <w:szCs w:val="18"/>
              </w:rPr>
            </w:pPr>
          </w:p>
        </w:tc>
        <w:tc>
          <w:tcPr>
            <w:tcW w:w="587" w:type="pct"/>
            <w:tcBorders>
              <w:top w:val="nil"/>
              <w:bottom w:val="nil"/>
            </w:tcBorders>
            <w:shd w:val="clear" w:color="auto" w:fill="auto"/>
          </w:tcPr>
          <w:p w14:paraId="3A53B4D6" w14:textId="77777777" w:rsidR="00B776FA" w:rsidRPr="004E41CF" w:rsidRDefault="00B776FA" w:rsidP="009E0A09">
            <w:pPr>
              <w:ind w:left="180"/>
              <w:contextualSpacing/>
              <w:jc w:val="center"/>
              <w:rPr>
                <w:bCs/>
                <w:sz w:val="18"/>
                <w:szCs w:val="18"/>
              </w:rPr>
            </w:pPr>
          </w:p>
        </w:tc>
        <w:tc>
          <w:tcPr>
            <w:tcW w:w="587" w:type="pct"/>
            <w:tcBorders>
              <w:top w:val="nil"/>
              <w:bottom w:val="nil"/>
            </w:tcBorders>
            <w:shd w:val="clear" w:color="auto" w:fill="auto"/>
          </w:tcPr>
          <w:p w14:paraId="384D5068" w14:textId="77777777" w:rsidR="00B776FA" w:rsidRPr="004E41CF" w:rsidRDefault="00B776FA" w:rsidP="009E0A09">
            <w:pPr>
              <w:ind w:left="180"/>
              <w:contextualSpacing/>
              <w:jc w:val="center"/>
              <w:rPr>
                <w:bCs/>
                <w:sz w:val="18"/>
                <w:szCs w:val="18"/>
              </w:rPr>
            </w:pPr>
          </w:p>
        </w:tc>
        <w:tc>
          <w:tcPr>
            <w:tcW w:w="226" w:type="pct"/>
            <w:tcBorders>
              <w:top w:val="nil"/>
              <w:bottom w:val="nil"/>
            </w:tcBorders>
            <w:shd w:val="clear" w:color="auto" w:fill="auto"/>
            <w:vAlign w:val="center"/>
          </w:tcPr>
          <w:p w14:paraId="09127762" w14:textId="77777777" w:rsidR="00B776FA" w:rsidRPr="004E41CF" w:rsidRDefault="00B776FA" w:rsidP="009E0A09">
            <w:pPr>
              <w:ind w:left="180" w:right="-18" w:hanging="180"/>
              <w:contextualSpacing/>
              <w:jc w:val="center"/>
              <w:rPr>
                <w:bCs/>
                <w:sz w:val="18"/>
                <w:szCs w:val="18"/>
              </w:rPr>
            </w:pPr>
          </w:p>
        </w:tc>
        <w:tc>
          <w:tcPr>
            <w:tcW w:w="361" w:type="pct"/>
            <w:tcBorders>
              <w:top w:val="nil"/>
              <w:bottom w:val="nil"/>
            </w:tcBorders>
            <w:shd w:val="clear" w:color="auto" w:fill="auto"/>
            <w:vAlign w:val="center"/>
          </w:tcPr>
          <w:p w14:paraId="247A96A9" w14:textId="77777777" w:rsidR="00B776FA" w:rsidRPr="004E41CF" w:rsidRDefault="00B776FA" w:rsidP="009E0A09">
            <w:pPr>
              <w:ind w:left="180" w:right="-108" w:hanging="306"/>
              <w:contextualSpacing/>
              <w:jc w:val="center"/>
              <w:rPr>
                <w:bCs/>
                <w:sz w:val="18"/>
                <w:szCs w:val="18"/>
              </w:rPr>
            </w:pPr>
          </w:p>
        </w:tc>
        <w:tc>
          <w:tcPr>
            <w:tcW w:w="306" w:type="pct"/>
            <w:tcBorders>
              <w:top w:val="nil"/>
              <w:bottom w:val="nil"/>
            </w:tcBorders>
            <w:shd w:val="clear" w:color="auto" w:fill="auto"/>
            <w:vAlign w:val="center"/>
          </w:tcPr>
          <w:p w14:paraId="0DF2A3BE" w14:textId="77777777" w:rsidR="00B776FA" w:rsidRPr="009E0A09" w:rsidRDefault="00B776FA" w:rsidP="009E0A09">
            <w:pPr>
              <w:ind w:left="180" w:right="-126" w:hanging="360"/>
              <w:contextualSpacing/>
              <w:jc w:val="center"/>
              <w:rPr>
                <w:sz w:val="18"/>
                <w:szCs w:val="18"/>
              </w:rPr>
            </w:pPr>
          </w:p>
        </w:tc>
      </w:tr>
      <w:tr w:rsidR="00C8130F" w14:paraId="35FFB16F" w14:textId="77777777" w:rsidTr="00B776FA">
        <w:trPr>
          <w:trHeight w:val="20"/>
        </w:trPr>
        <w:tc>
          <w:tcPr>
            <w:tcW w:w="2707" w:type="pct"/>
            <w:tcBorders>
              <w:top w:val="nil"/>
              <w:bottom w:val="nil"/>
            </w:tcBorders>
            <w:shd w:val="clear" w:color="auto" w:fill="auto"/>
          </w:tcPr>
          <w:p w14:paraId="4C0AEDEB" w14:textId="77777777" w:rsidR="00B776FA" w:rsidRPr="004E41CF" w:rsidRDefault="00000000" w:rsidP="00B776FA">
            <w:pPr>
              <w:ind w:left="180" w:firstLine="342"/>
              <w:contextualSpacing/>
              <w:rPr>
                <w:bCs/>
                <w:sz w:val="18"/>
                <w:szCs w:val="18"/>
              </w:rPr>
            </w:pPr>
            <w:r w:rsidRPr="004E41CF">
              <w:rPr>
                <w:bCs/>
                <w:sz w:val="18"/>
                <w:szCs w:val="18"/>
              </w:rPr>
              <w:t>Yes</w:t>
            </w:r>
          </w:p>
        </w:tc>
        <w:tc>
          <w:tcPr>
            <w:tcW w:w="226" w:type="pct"/>
            <w:tcBorders>
              <w:top w:val="nil"/>
              <w:bottom w:val="nil"/>
            </w:tcBorders>
            <w:shd w:val="clear" w:color="auto" w:fill="auto"/>
            <w:vAlign w:val="center"/>
          </w:tcPr>
          <w:p w14:paraId="5A561F7E" w14:textId="77777777" w:rsidR="00B776FA" w:rsidRPr="004E41CF" w:rsidRDefault="00000000" w:rsidP="009E0A09">
            <w:pPr>
              <w:ind w:left="180" w:right="-586" w:hanging="738"/>
              <w:contextualSpacing/>
              <w:jc w:val="center"/>
              <w:rPr>
                <w:bCs/>
                <w:sz w:val="18"/>
                <w:szCs w:val="18"/>
              </w:rPr>
            </w:pPr>
            <w:r w:rsidRPr="004E41CF">
              <w:rPr>
                <w:bCs/>
                <w:sz w:val="18"/>
                <w:szCs w:val="18"/>
              </w:rPr>
              <w:t>50</w:t>
            </w:r>
          </w:p>
        </w:tc>
        <w:tc>
          <w:tcPr>
            <w:tcW w:w="587" w:type="pct"/>
            <w:tcBorders>
              <w:top w:val="nil"/>
              <w:bottom w:val="nil"/>
            </w:tcBorders>
            <w:shd w:val="clear" w:color="auto" w:fill="auto"/>
          </w:tcPr>
          <w:p w14:paraId="35031DC9" w14:textId="77777777" w:rsidR="00B776FA" w:rsidRPr="004E41CF" w:rsidRDefault="00000000" w:rsidP="009E0A09">
            <w:pPr>
              <w:ind w:left="180"/>
              <w:contextualSpacing/>
              <w:jc w:val="center"/>
              <w:rPr>
                <w:bCs/>
                <w:sz w:val="18"/>
                <w:szCs w:val="18"/>
              </w:rPr>
            </w:pPr>
            <w:r w:rsidRPr="004E41CF">
              <w:rPr>
                <w:bCs/>
                <w:sz w:val="18"/>
                <w:szCs w:val="18"/>
              </w:rPr>
              <w:t>92.0</w:t>
            </w:r>
          </w:p>
        </w:tc>
        <w:tc>
          <w:tcPr>
            <w:tcW w:w="587" w:type="pct"/>
            <w:tcBorders>
              <w:top w:val="nil"/>
              <w:bottom w:val="nil"/>
            </w:tcBorders>
            <w:shd w:val="clear" w:color="auto" w:fill="auto"/>
          </w:tcPr>
          <w:p w14:paraId="539A68E8" w14:textId="77777777" w:rsidR="00B776FA" w:rsidRPr="004E41CF" w:rsidRDefault="00000000" w:rsidP="009E0A09">
            <w:pPr>
              <w:ind w:left="180"/>
              <w:contextualSpacing/>
              <w:jc w:val="center"/>
              <w:rPr>
                <w:bCs/>
                <w:sz w:val="18"/>
                <w:szCs w:val="18"/>
              </w:rPr>
            </w:pPr>
            <w:r w:rsidRPr="004E41CF">
              <w:rPr>
                <w:bCs/>
                <w:sz w:val="18"/>
                <w:szCs w:val="18"/>
              </w:rPr>
              <w:t>8.0</w:t>
            </w:r>
          </w:p>
        </w:tc>
        <w:tc>
          <w:tcPr>
            <w:tcW w:w="226" w:type="pct"/>
            <w:vMerge w:val="restart"/>
            <w:tcBorders>
              <w:top w:val="nil"/>
              <w:bottom w:val="nil"/>
            </w:tcBorders>
            <w:shd w:val="clear" w:color="auto" w:fill="auto"/>
            <w:vAlign w:val="center"/>
          </w:tcPr>
          <w:p w14:paraId="65B771A8" w14:textId="77777777" w:rsidR="00B776FA" w:rsidRPr="004E41CF" w:rsidRDefault="00000000" w:rsidP="009E0A09">
            <w:pPr>
              <w:ind w:left="180" w:right="-18" w:hanging="180"/>
              <w:contextualSpacing/>
              <w:jc w:val="center"/>
              <w:rPr>
                <w:bCs/>
                <w:sz w:val="18"/>
                <w:szCs w:val="18"/>
              </w:rPr>
            </w:pPr>
            <w:r w:rsidRPr="004E41CF">
              <w:rPr>
                <w:bCs/>
                <w:sz w:val="18"/>
                <w:szCs w:val="18"/>
              </w:rPr>
              <w:t>4.4</w:t>
            </w:r>
          </w:p>
        </w:tc>
        <w:tc>
          <w:tcPr>
            <w:tcW w:w="361" w:type="pct"/>
            <w:vMerge w:val="restart"/>
            <w:tcBorders>
              <w:top w:val="nil"/>
              <w:bottom w:val="nil"/>
            </w:tcBorders>
            <w:shd w:val="clear" w:color="auto" w:fill="auto"/>
            <w:vAlign w:val="center"/>
          </w:tcPr>
          <w:p w14:paraId="49903104" w14:textId="77777777" w:rsidR="00B776FA" w:rsidRPr="004E41CF" w:rsidRDefault="00000000" w:rsidP="009E0A09">
            <w:pPr>
              <w:ind w:left="180" w:right="-108" w:hanging="306"/>
              <w:contextualSpacing/>
              <w:jc w:val="center"/>
              <w:rPr>
                <w:bCs/>
                <w:sz w:val="18"/>
                <w:szCs w:val="18"/>
              </w:rPr>
            </w:pPr>
            <w:r w:rsidRPr="004E41CF">
              <w:rPr>
                <w:bCs/>
                <w:sz w:val="18"/>
                <w:szCs w:val="18"/>
              </w:rPr>
              <w:t>1.5–13.2</w:t>
            </w:r>
          </w:p>
        </w:tc>
        <w:tc>
          <w:tcPr>
            <w:tcW w:w="306" w:type="pct"/>
            <w:vMerge w:val="restart"/>
            <w:tcBorders>
              <w:top w:val="nil"/>
              <w:bottom w:val="nil"/>
            </w:tcBorders>
            <w:shd w:val="clear" w:color="auto" w:fill="auto"/>
            <w:vAlign w:val="center"/>
          </w:tcPr>
          <w:p w14:paraId="3BB55160" w14:textId="77777777" w:rsidR="00B776FA" w:rsidRPr="009E0A09" w:rsidRDefault="00000000" w:rsidP="009E0A09">
            <w:pPr>
              <w:ind w:left="180" w:right="-126" w:hanging="360"/>
              <w:contextualSpacing/>
              <w:jc w:val="center"/>
              <w:rPr>
                <w:sz w:val="18"/>
                <w:szCs w:val="18"/>
              </w:rPr>
            </w:pPr>
            <w:r w:rsidRPr="009E0A09">
              <w:rPr>
                <w:sz w:val="18"/>
                <w:szCs w:val="18"/>
              </w:rPr>
              <w:t>0.004</w:t>
            </w:r>
          </w:p>
        </w:tc>
      </w:tr>
      <w:tr w:rsidR="00C8130F" w14:paraId="004CC796" w14:textId="77777777" w:rsidTr="00B776FA">
        <w:trPr>
          <w:trHeight w:val="20"/>
        </w:trPr>
        <w:tc>
          <w:tcPr>
            <w:tcW w:w="2707" w:type="pct"/>
            <w:tcBorders>
              <w:top w:val="nil"/>
            </w:tcBorders>
            <w:shd w:val="clear" w:color="auto" w:fill="auto"/>
          </w:tcPr>
          <w:p w14:paraId="2D46B5D5" w14:textId="77777777" w:rsidR="00B776FA" w:rsidRPr="004E41CF" w:rsidRDefault="00000000" w:rsidP="00B776FA">
            <w:pPr>
              <w:ind w:left="180" w:firstLine="342"/>
              <w:contextualSpacing/>
              <w:rPr>
                <w:bCs/>
                <w:sz w:val="18"/>
                <w:szCs w:val="18"/>
              </w:rPr>
            </w:pPr>
            <w:r w:rsidRPr="004E41CF">
              <w:rPr>
                <w:bCs/>
                <w:sz w:val="18"/>
                <w:szCs w:val="18"/>
              </w:rPr>
              <w:t>No</w:t>
            </w:r>
          </w:p>
        </w:tc>
        <w:tc>
          <w:tcPr>
            <w:tcW w:w="226" w:type="pct"/>
            <w:tcBorders>
              <w:top w:val="nil"/>
            </w:tcBorders>
            <w:shd w:val="clear" w:color="auto" w:fill="auto"/>
            <w:vAlign w:val="center"/>
          </w:tcPr>
          <w:p w14:paraId="0CBA834D" w14:textId="77777777" w:rsidR="00B776FA" w:rsidRPr="004E41CF" w:rsidRDefault="00000000" w:rsidP="009E0A09">
            <w:pPr>
              <w:ind w:left="180" w:right="-586" w:hanging="738"/>
              <w:contextualSpacing/>
              <w:jc w:val="center"/>
              <w:rPr>
                <w:bCs/>
                <w:sz w:val="18"/>
                <w:szCs w:val="18"/>
              </w:rPr>
            </w:pPr>
            <w:r w:rsidRPr="004E41CF">
              <w:rPr>
                <w:bCs/>
                <w:sz w:val="18"/>
                <w:szCs w:val="18"/>
              </w:rPr>
              <w:t>136</w:t>
            </w:r>
          </w:p>
        </w:tc>
        <w:tc>
          <w:tcPr>
            <w:tcW w:w="587" w:type="pct"/>
            <w:tcBorders>
              <w:top w:val="nil"/>
            </w:tcBorders>
            <w:shd w:val="clear" w:color="auto" w:fill="auto"/>
          </w:tcPr>
          <w:p w14:paraId="6A4BC90F" w14:textId="77777777" w:rsidR="00B776FA" w:rsidRPr="004E41CF" w:rsidRDefault="00000000" w:rsidP="009E0A09">
            <w:pPr>
              <w:ind w:left="180"/>
              <w:contextualSpacing/>
              <w:jc w:val="center"/>
              <w:rPr>
                <w:bCs/>
                <w:sz w:val="18"/>
                <w:szCs w:val="18"/>
              </w:rPr>
            </w:pPr>
            <w:r w:rsidRPr="004E41CF">
              <w:rPr>
                <w:bCs/>
                <w:sz w:val="18"/>
                <w:szCs w:val="18"/>
              </w:rPr>
              <w:t>72.1</w:t>
            </w:r>
          </w:p>
        </w:tc>
        <w:tc>
          <w:tcPr>
            <w:tcW w:w="587" w:type="pct"/>
            <w:tcBorders>
              <w:top w:val="nil"/>
            </w:tcBorders>
            <w:shd w:val="clear" w:color="auto" w:fill="auto"/>
          </w:tcPr>
          <w:p w14:paraId="786D251B" w14:textId="77777777" w:rsidR="00B776FA" w:rsidRPr="004E41CF" w:rsidRDefault="00000000" w:rsidP="009E0A09">
            <w:pPr>
              <w:ind w:left="180"/>
              <w:contextualSpacing/>
              <w:jc w:val="center"/>
              <w:rPr>
                <w:bCs/>
                <w:sz w:val="18"/>
                <w:szCs w:val="18"/>
              </w:rPr>
            </w:pPr>
            <w:r w:rsidRPr="004E41CF">
              <w:rPr>
                <w:bCs/>
                <w:sz w:val="18"/>
                <w:szCs w:val="18"/>
              </w:rPr>
              <w:t>27.9</w:t>
            </w:r>
          </w:p>
        </w:tc>
        <w:tc>
          <w:tcPr>
            <w:tcW w:w="226" w:type="pct"/>
            <w:vMerge/>
            <w:tcBorders>
              <w:top w:val="nil"/>
            </w:tcBorders>
            <w:shd w:val="clear" w:color="auto" w:fill="auto"/>
            <w:vAlign w:val="center"/>
          </w:tcPr>
          <w:p w14:paraId="0E3562CA" w14:textId="77777777" w:rsidR="00B776FA" w:rsidRPr="004E41CF" w:rsidRDefault="00B776FA" w:rsidP="009E0A09">
            <w:pPr>
              <w:ind w:left="180" w:right="-18" w:hanging="180"/>
              <w:contextualSpacing/>
              <w:jc w:val="center"/>
              <w:rPr>
                <w:bCs/>
                <w:sz w:val="18"/>
                <w:szCs w:val="18"/>
              </w:rPr>
            </w:pPr>
          </w:p>
        </w:tc>
        <w:tc>
          <w:tcPr>
            <w:tcW w:w="361" w:type="pct"/>
            <w:vMerge/>
            <w:tcBorders>
              <w:top w:val="nil"/>
            </w:tcBorders>
            <w:shd w:val="clear" w:color="auto" w:fill="auto"/>
            <w:vAlign w:val="center"/>
          </w:tcPr>
          <w:p w14:paraId="311B9B1A" w14:textId="77777777" w:rsidR="00B776FA" w:rsidRPr="004E41CF" w:rsidRDefault="00B776FA" w:rsidP="009E0A09">
            <w:pPr>
              <w:ind w:left="180" w:right="-108" w:hanging="306"/>
              <w:contextualSpacing/>
              <w:jc w:val="center"/>
              <w:rPr>
                <w:bCs/>
                <w:sz w:val="18"/>
                <w:szCs w:val="18"/>
              </w:rPr>
            </w:pPr>
          </w:p>
        </w:tc>
        <w:tc>
          <w:tcPr>
            <w:tcW w:w="306" w:type="pct"/>
            <w:vMerge/>
            <w:tcBorders>
              <w:top w:val="nil"/>
            </w:tcBorders>
            <w:shd w:val="clear" w:color="auto" w:fill="auto"/>
            <w:vAlign w:val="center"/>
          </w:tcPr>
          <w:p w14:paraId="0B1A055F" w14:textId="77777777" w:rsidR="00B776FA" w:rsidRPr="004E41CF" w:rsidRDefault="00B776FA" w:rsidP="009E0A09">
            <w:pPr>
              <w:ind w:left="180" w:right="-126" w:hanging="360"/>
              <w:contextualSpacing/>
              <w:jc w:val="center"/>
              <w:rPr>
                <w:b/>
                <w:bCs/>
                <w:sz w:val="18"/>
                <w:szCs w:val="18"/>
              </w:rPr>
            </w:pPr>
          </w:p>
        </w:tc>
      </w:tr>
      <w:tr w:rsidR="00C8130F" w14:paraId="48BBDEC9" w14:textId="77777777" w:rsidTr="00B776FA">
        <w:trPr>
          <w:trHeight w:val="20"/>
        </w:trPr>
        <w:tc>
          <w:tcPr>
            <w:tcW w:w="2707" w:type="pct"/>
            <w:shd w:val="clear" w:color="auto" w:fill="auto"/>
          </w:tcPr>
          <w:p w14:paraId="1C917034" w14:textId="77777777" w:rsidR="00B776FA" w:rsidRPr="004E41CF" w:rsidRDefault="00000000" w:rsidP="009E0A09">
            <w:pPr>
              <w:ind w:left="180"/>
              <w:contextualSpacing/>
              <w:rPr>
                <w:bCs/>
                <w:sz w:val="18"/>
                <w:szCs w:val="18"/>
              </w:rPr>
            </w:pPr>
            <w:r w:rsidRPr="004E41CF">
              <w:rPr>
                <w:bCs/>
                <w:sz w:val="18"/>
                <w:szCs w:val="18"/>
              </w:rPr>
              <w:t>Hospitals have a special day for conducting cancer of the cervix screening.</w:t>
            </w:r>
          </w:p>
        </w:tc>
        <w:tc>
          <w:tcPr>
            <w:tcW w:w="226" w:type="pct"/>
            <w:shd w:val="clear" w:color="auto" w:fill="auto"/>
            <w:vAlign w:val="center"/>
          </w:tcPr>
          <w:p w14:paraId="128A42E7" w14:textId="77777777" w:rsidR="00B776FA" w:rsidRPr="004E41CF" w:rsidRDefault="00B776FA" w:rsidP="009E0A09">
            <w:pPr>
              <w:ind w:left="180" w:right="-586" w:hanging="738"/>
              <w:contextualSpacing/>
              <w:jc w:val="center"/>
              <w:rPr>
                <w:bCs/>
                <w:sz w:val="18"/>
                <w:szCs w:val="18"/>
              </w:rPr>
            </w:pPr>
          </w:p>
        </w:tc>
        <w:tc>
          <w:tcPr>
            <w:tcW w:w="587" w:type="pct"/>
            <w:shd w:val="clear" w:color="auto" w:fill="auto"/>
          </w:tcPr>
          <w:p w14:paraId="5D3548C5" w14:textId="77777777" w:rsidR="00B776FA" w:rsidRPr="004E41CF" w:rsidRDefault="00B776FA" w:rsidP="009E0A09">
            <w:pPr>
              <w:ind w:left="180"/>
              <w:contextualSpacing/>
              <w:jc w:val="center"/>
              <w:rPr>
                <w:bCs/>
                <w:sz w:val="18"/>
                <w:szCs w:val="18"/>
              </w:rPr>
            </w:pPr>
          </w:p>
        </w:tc>
        <w:tc>
          <w:tcPr>
            <w:tcW w:w="587" w:type="pct"/>
            <w:shd w:val="clear" w:color="auto" w:fill="auto"/>
          </w:tcPr>
          <w:p w14:paraId="603597E3" w14:textId="77777777" w:rsidR="00B776FA" w:rsidRPr="004E41CF" w:rsidRDefault="00B776FA" w:rsidP="009E0A09">
            <w:pPr>
              <w:ind w:left="180"/>
              <w:contextualSpacing/>
              <w:jc w:val="center"/>
              <w:rPr>
                <w:bCs/>
                <w:sz w:val="18"/>
                <w:szCs w:val="18"/>
              </w:rPr>
            </w:pPr>
          </w:p>
        </w:tc>
        <w:tc>
          <w:tcPr>
            <w:tcW w:w="226" w:type="pct"/>
            <w:shd w:val="clear" w:color="auto" w:fill="auto"/>
            <w:vAlign w:val="center"/>
          </w:tcPr>
          <w:p w14:paraId="0310D601" w14:textId="77777777" w:rsidR="00B776FA" w:rsidRPr="004E41CF" w:rsidRDefault="00B776FA" w:rsidP="009E0A09">
            <w:pPr>
              <w:ind w:left="180" w:right="-18" w:hanging="180"/>
              <w:contextualSpacing/>
              <w:jc w:val="center"/>
              <w:rPr>
                <w:bCs/>
                <w:sz w:val="18"/>
                <w:szCs w:val="18"/>
              </w:rPr>
            </w:pPr>
          </w:p>
        </w:tc>
        <w:tc>
          <w:tcPr>
            <w:tcW w:w="361" w:type="pct"/>
            <w:shd w:val="clear" w:color="auto" w:fill="auto"/>
            <w:vAlign w:val="center"/>
          </w:tcPr>
          <w:p w14:paraId="37EEA57A" w14:textId="77777777" w:rsidR="00B776FA" w:rsidRPr="004E41CF" w:rsidRDefault="00B776FA" w:rsidP="009E0A09">
            <w:pPr>
              <w:ind w:left="180" w:right="-108" w:hanging="306"/>
              <w:contextualSpacing/>
              <w:jc w:val="center"/>
              <w:rPr>
                <w:bCs/>
                <w:sz w:val="18"/>
                <w:szCs w:val="18"/>
              </w:rPr>
            </w:pPr>
          </w:p>
        </w:tc>
        <w:tc>
          <w:tcPr>
            <w:tcW w:w="306" w:type="pct"/>
            <w:shd w:val="clear" w:color="auto" w:fill="auto"/>
            <w:vAlign w:val="center"/>
          </w:tcPr>
          <w:p w14:paraId="594F0D3E" w14:textId="77777777" w:rsidR="00B776FA" w:rsidRPr="004E41CF" w:rsidRDefault="00B776FA" w:rsidP="009E0A09">
            <w:pPr>
              <w:ind w:left="180" w:right="-126" w:hanging="360"/>
              <w:contextualSpacing/>
              <w:jc w:val="center"/>
              <w:rPr>
                <w:bCs/>
                <w:sz w:val="18"/>
                <w:szCs w:val="18"/>
              </w:rPr>
            </w:pPr>
          </w:p>
        </w:tc>
      </w:tr>
      <w:tr w:rsidR="00C8130F" w14:paraId="36318212" w14:textId="77777777" w:rsidTr="00B776FA">
        <w:trPr>
          <w:trHeight w:val="20"/>
        </w:trPr>
        <w:tc>
          <w:tcPr>
            <w:tcW w:w="2707" w:type="pct"/>
            <w:shd w:val="clear" w:color="auto" w:fill="auto"/>
          </w:tcPr>
          <w:p w14:paraId="6A5EA7FF" w14:textId="77777777" w:rsidR="00B776FA" w:rsidRPr="004E41CF" w:rsidRDefault="00000000" w:rsidP="00B776FA">
            <w:pPr>
              <w:ind w:left="180" w:firstLine="342"/>
              <w:contextualSpacing/>
              <w:rPr>
                <w:bCs/>
                <w:sz w:val="18"/>
                <w:szCs w:val="18"/>
              </w:rPr>
            </w:pPr>
            <w:r w:rsidRPr="004E41CF">
              <w:rPr>
                <w:bCs/>
                <w:sz w:val="18"/>
                <w:szCs w:val="18"/>
              </w:rPr>
              <w:t>Yes</w:t>
            </w:r>
          </w:p>
        </w:tc>
        <w:tc>
          <w:tcPr>
            <w:tcW w:w="226" w:type="pct"/>
            <w:shd w:val="clear" w:color="auto" w:fill="auto"/>
            <w:vAlign w:val="center"/>
          </w:tcPr>
          <w:p w14:paraId="4C5FDFD1" w14:textId="77777777" w:rsidR="00B776FA" w:rsidRPr="004E41CF" w:rsidRDefault="00000000" w:rsidP="009E0A09">
            <w:pPr>
              <w:ind w:left="180" w:right="-586" w:hanging="738"/>
              <w:contextualSpacing/>
              <w:jc w:val="center"/>
              <w:rPr>
                <w:bCs/>
                <w:sz w:val="18"/>
                <w:szCs w:val="18"/>
              </w:rPr>
            </w:pPr>
            <w:r w:rsidRPr="004E41CF">
              <w:rPr>
                <w:bCs/>
                <w:sz w:val="18"/>
                <w:szCs w:val="18"/>
              </w:rPr>
              <w:t>32</w:t>
            </w:r>
          </w:p>
        </w:tc>
        <w:tc>
          <w:tcPr>
            <w:tcW w:w="587" w:type="pct"/>
            <w:shd w:val="clear" w:color="auto" w:fill="auto"/>
          </w:tcPr>
          <w:p w14:paraId="151A2A46" w14:textId="77777777" w:rsidR="00B776FA" w:rsidRPr="004E41CF" w:rsidRDefault="00000000" w:rsidP="009E0A09">
            <w:pPr>
              <w:ind w:left="180"/>
              <w:contextualSpacing/>
              <w:jc w:val="center"/>
              <w:rPr>
                <w:bCs/>
                <w:sz w:val="18"/>
                <w:szCs w:val="18"/>
              </w:rPr>
            </w:pPr>
            <w:r w:rsidRPr="004E41CF">
              <w:rPr>
                <w:bCs/>
                <w:sz w:val="18"/>
                <w:szCs w:val="18"/>
              </w:rPr>
              <w:t>87.5</w:t>
            </w:r>
          </w:p>
        </w:tc>
        <w:tc>
          <w:tcPr>
            <w:tcW w:w="587" w:type="pct"/>
            <w:shd w:val="clear" w:color="auto" w:fill="auto"/>
          </w:tcPr>
          <w:p w14:paraId="27D46EA3" w14:textId="77777777" w:rsidR="00B776FA" w:rsidRPr="004E41CF" w:rsidRDefault="00000000" w:rsidP="009E0A09">
            <w:pPr>
              <w:ind w:left="180"/>
              <w:contextualSpacing/>
              <w:jc w:val="center"/>
              <w:rPr>
                <w:bCs/>
                <w:sz w:val="18"/>
                <w:szCs w:val="18"/>
              </w:rPr>
            </w:pPr>
            <w:r w:rsidRPr="004E41CF">
              <w:rPr>
                <w:bCs/>
                <w:sz w:val="18"/>
                <w:szCs w:val="18"/>
              </w:rPr>
              <w:t>12.5</w:t>
            </w:r>
          </w:p>
        </w:tc>
        <w:tc>
          <w:tcPr>
            <w:tcW w:w="226" w:type="pct"/>
            <w:vMerge w:val="restart"/>
            <w:shd w:val="clear" w:color="auto" w:fill="auto"/>
            <w:vAlign w:val="center"/>
          </w:tcPr>
          <w:p w14:paraId="1BA52754" w14:textId="77777777" w:rsidR="00B776FA" w:rsidRPr="004E41CF" w:rsidRDefault="00000000" w:rsidP="009E0A09">
            <w:pPr>
              <w:ind w:left="180" w:right="-18" w:hanging="180"/>
              <w:contextualSpacing/>
              <w:jc w:val="center"/>
              <w:rPr>
                <w:bCs/>
                <w:sz w:val="18"/>
                <w:szCs w:val="18"/>
              </w:rPr>
            </w:pPr>
            <w:r w:rsidRPr="004E41CF">
              <w:rPr>
                <w:bCs/>
                <w:sz w:val="18"/>
                <w:szCs w:val="18"/>
              </w:rPr>
              <w:t>2.3</w:t>
            </w:r>
          </w:p>
        </w:tc>
        <w:tc>
          <w:tcPr>
            <w:tcW w:w="361" w:type="pct"/>
            <w:vMerge w:val="restart"/>
            <w:shd w:val="clear" w:color="auto" w:fill="auto"/>
            <w:vAlign w:val="center"/>
          </w:tcPr>
          <w:p w14:paraId="29E27944" w14:textId="77777777" w:rsidR="00B776FA" w:rsidRPr="004E41CF" w:rsidRDefault="00000000" w:rsidP="009E0A09">
            <w:pPr>
              <w:ind w:left="180" w:right="-108" w:hanging="306"/>
              <w:contextualSpacing/>
              <w:jc w:val="center"/>
              <w:rPr>
                <w:bCs/>
                <w:sz w:val="18"/>
                <w:szCs w:val="18"/>
              </w:rPr>
            </w:pPr>
            <w:r w:rsidRPr="004E41CF">
              <w:rPr>
                <w:bCs/>
                <w:sz w:val="18"/>
                <w:szCs w:val="18"/>
              </w:rPr>
              <w:t>0.7–6.9</w:t>
            </w:r>
          </w:p>
        </w:tc>
        <w:tc>
          <w:tcPr>
            <w:tcW w:w="306" w:type="pct"/>
            <w:vMerge w:val="restart"/>
            <w:shd w:val="clear" w:color="auto" w:fill="auto"/>
            <w:vAlign w:val="center"/>
          </w:tcPr>
          <w:p w14:paraId="7052DE92" w14:textId="77777777" w:rsidR="00B776FA" w:rsidRPr="004E41CF" w:rsidRDefault="00000000" w:rsidP="009E0A09">
            <w:pPr>
              <w:ind w:left="180" w:right="-126" w:hanging="360"/>
              <w:contextualSpacing/>
              <w:jc w:val="center"/>
              <w:rPr>
                <w:bCs/>
                <w:sz w:val="18"/>
                <w:szCs w:val="18"/>
              </w:rPr>
            </w:pPr>
            <w:r w:rsidRPr="004E41CF">
              <w:rPr>
                <w:bCs/>
                <w:sz w:val="18"/>
                <w:szCs w:val="18"/>
              </w:rPr>
              <w:t>0.13</w:t>
            </w:r>
          </w:p>
        </w:tc>
      </w:tr>
      <w:tr w:rsidR="00C8130F" w14:paraId="42D1325E" w14:textId="77777777" w:rsidTr="00B776FA">
        <w:trPr>
          <w:trHeight w:val="20"/>
        </w:trPr>
        <w:tc>
          <w:tcPr>
            <w:tcW w:w="2707" w:type="pct"/>
            <w:shd w:val="clear" w:color="auto" w:fill="auto"/>
          </w:tcPr>
          <w:p w14:paraId="2457D01F" w14:textId="77777777" w:rsidR="00B776FA" w:rsidRPr="004E41CF" w:rsidRDefault="00000000" w:rsidP="00B776FA">
            <w:pPr>
              <w:ind w:left="180" w:firstLine="342"/>
              <w:contextualSpacing/>
              <w:rPr>
                <w:bCs/>
                <w:sz w:val="18"/>
                <w:szCs w:val="18"/>
              </w:rPr>
            </w:pPr>
            <w:r w:rsidRPr="004E41CF">
              <w:rPr>
                <w:bCs/>
                <w:sz w:val="18"/>
                <w:szCs w:val="18"/>
              </w:rPr>
              <w:t>No</w:t>
            </w:r>
          </w:p>
        </w:tc>
        <w:tc>
          <w:tcPr>
            <w:tcW w:w="226" w:type="pct"/>
            <w:shd w:val="clear" w:color="auto" w:fill="auto"/>
            <w:vAlign w:val="center"/>
          </w:tcPr>
          <w:p w14:paraId="57D7F819" w14:textId="77777777" w:rsidR="00B776FA" w:rsidRPr="004E41CF" w:rsidRDefault="00000000" w:rsidP="009E0A09">
            <w:pPr>
              <w:ind w:left="180" w:right="-586" w:hanging="738"/>
              <w:contextualSpacing/>
              <w:jc w:val="center"/>
              <w:rPr>
                <w:bCs/>
                <w:sz w:val="18"/>
                <w:szCs w:val="18"/>
              </w:rPr>
            </w:pPr>
            <w:r w:rsidRPr="004E41CF">
              <w:rPr>
                <w:bCs/>
                <w:sz w:val="18"/>
                <w:szCs w:val="18"/>
              </w:rPr>
              <w:t>154</w:t>
            </w:r>
          </w:p>
        </w:tc>
        <w:tc>
          <w:tcPr>
            <w:tcW w:w="587" w:type="pct"/>
            <w:shd w:val="clear" w:color="auto" w:fill="auto"/>
          </w:tcPr>
          <w:p w14:paraId="1355B1D3" w14:textId="77777777" w:rsidR="00B776FA" w:rsidRPr="004E41CF" w:rsidRDefault="00000000" w:rsidP="009E0A09">
            <w:pPr>
              <w:ind w:left="180"/>
              <w:contextualSpacing/>
              <w:jc w:val="center"/>
              <w:rPr>
                <w:bCs/>
                <w:sz w:val="18"/>
                <w:szCs w:val="18"/>
              </w:rPr>
            </w:pPr>
            <w:r w:rsidRPr="004E41CF">
              <w:rPr>
                <w:bCs/>
                <w:sz w:val="18"/>
                <w:szCs w:val="18"/>
              </w:rPr>
              <w:t>75.3</w:t>
            </w:r>
          </w:p>
        </w:tc>
        <w:tc>
          <w:tcPr>
            <w:tcW w:w="587" w:type="pct"/>
            <w:shd w:val="clear" w:color="auto" w:fill="auto"/>
          </w:tcPr>
          <w:p w14:paraId="59939DDA" w14:textId="77777777" w:rsidR="00B776FA" w:rsidRPr="004E41CF" w:rsidRDefault="00000000" w:rsidP="009E0A09">
            <w:pPr>
              <w:ind w:left="180"/>
              <w:contextualSpacing/>
              <w:jc w:val="center"/>
              <w:rPr>
                <w:bCs/>
                <w:sz w:val="18"/>
                <w:szCs w:val="18"/>
              </w:rPr>
            </w:pPr>
            <w:r w:rsidRPr="004E41CF">
              <w:rPr>
                <w:bCs/>
                <w:sz w:val="18"/>
                <w:szCs w:val="18"/>
              </w:rPr>
              <w:t>24.7</w:t>
            </w:r>
          </w:p>
        </w:tc>
        <w:tc>
          <w:tcPr>
            <w:tcW w:w="226" w:type="pct"/>
            <w:vMerge/>
            <w:shd w:val="clear" w:color="auto" w:fill="auto"/>
            <w:vAlign w:val="center"/>
          </w:tcPr>
          <w:p w14:paraId="0F1BA8DD" w14:textId="77777777" w:rsidR="00B776FA" w:rsidRPr="004E41CF" w:rsidRDefault="00B776FA" w:rsidP="009E0A09">
            <w:pPr>
              <w:ind w:left="180" w:right="-18" w:hanging="180"/>
              <w:contextualSpacing/>
              <w:jc w:val="center"/>
              <w:rPr>
                <w:bCs/>
                <w:sz w:val="18"/>
                <w:szCs w:val="18"/>
              </w:rPr>
            </w:pPr>
          </w:p>
        </w:tc>
        <w:tc>
          <w:tcPr>
            <w:tcW w:w="361" w:type="pct"/>
            <w:vMerge/>
            <w:shd w:val="clear" w:color="auto" w:fill="auto"/>
            <w:vAlign w:val="center"/>
          </w:tcPr>
          <w:p w14:paraId="3329D2A5" w14:textId="77777777" w:rsidR="00B776FA" w:rsidRPr="004E41CF" w:rsidRDefault="00B776FA" w:rsidP="009E0A09">
            <w:pPr>
              <w:ind w:left="180" w:right="-108" w:hanging="306"/>
              <w:contextualSpacing/>
              <w:jc w:val="center"/>
              <w:rPr>
                <w:bCs/>
                <w:sz w:val="18"/>
                <w:szCs w:val="18"/>
              </w:rPr>
            </w:pPr>
          </w:p>
        </w:tc>
        <w:tc>
          <w:tcPr>
            <w:tcW w:w="306" w:type="pct"/>
            <w:vMerge/>
            <w:shd w:val="clear" w:color="auto" w:fill="auto"/>
            <w:vAlign w:val="center"/>
          </w:tcPr>
          <w:p w14:paraId="6682CBCC" w14:textId="77777777" w:rsidR="00B776FA" w:rsidRPr="004E41CF" w:rsidRDefault="00B776FA" w:rsidP="009E0A09">
            <w:pPr>
              <w:ind w:left="180" w:right="-126" w:hanging="360"/>
              <w:contextualSpacing/>
              <w:jc w:val="center"/>
              <w:rPr>
                <w:bCs/>
                <w:sz w:val="18"/>
                <w:szCs w:val="18"/>
              </w:rPr>
            </w:pPr>
          </w:p>
        </w:tc>
      </w:tr>
      <w:tr w:rsidR="00C8130F" w14:paraId="373BAD3C" w14:textId="77777777" w:rsidTr="00B776FA">
        <w:trPr>
          <w:trHeight w:val="20"/>
        </w:trPr>
        <w:tc>
          <w:tcPr>
            <w:tcW w:w="2707" w:type="pct"/>
            <w:shd w:val="clear" w:color="auto" w:fill="auto"/>
          </w:tcPr>
          <w:p w14:paraId="6E861125" w14:textId="77777777" w:rsidR="00B776FA" w:rsidRPr="004E41CF" w:rsidRDefault="00000000" w:rsidP="009E0A09">
            <w:pPr>
              <w:ind w:left="180"/>
              <w:contextualSpacing/>
              <w:rPr>
                <w:bCs/>
                <w:sz w:val="18"/>
                <w:szCs w:val="18"/>
              </w:rPr>
            </w:pPr>
            <w:r w:rsidRPr="004E41CF">
              <w:rPr>
                <w:bCs/>
                <w:sz w:val="18"/>
                <w:szCs w:val="18"/>
              </w:rPr>
              <w:t>Hospitals have the necessary equipment and materials for performing cancer of the cervix screening services.</w:t>
            </w:r>
          </w:p>
        </w:tc>
        <w:tc>
          <w:tcPr>
            <w:tcW w:w="226" w:type="pct"/>
            <w:shd w:val="clear" w:color="auto" w:fill="auto"/>
            <w:vAlign w:val="center"/>
          </w:tcPr>
          <w:p w14:paraId="284C9FD8" w14:textId="77777777" w:rsidR="00B776FA" w:rsidRPr="004E41CF" w:rsidRDefault="00B776FA" w:rsidP="009E0A09">
            <w:pPr>
              <w:ind w:left="180" w:right="-586" w:hanging="738"/>
              <w:contextualSpacing/>
              <w:jc w:val="center"/>
              <w:rPr>
                <w:bCs/>
                <w:sz w:val="18"/>
                <w:szCs w:val="18"/>
              </w:rPr>
            </w:pPr>
          </w:p>
        </w:tc>
        <w:tc>
          <w:tcPr>
            <w:tcW w:w="587" w:type="pct"/>
            <w:shd w:val="clear" w:color="auto" w:fill="auto"/>
          </w:tcPr>
          <w:p w14:paraId="1E9CEE6C" w14:textId="77777777" w:rsidR="00B776FA" w:rsidRPr="004E41CF" w:rsidRDefault="00B776FA" w:rsidP="009E0A09">
            <w:pPr>
              <w:ind w:left="180"/>
              <w:contextualSpacing/>
              <w:jc w:val="center"/>
              <w:rPr>
                <w:bCs/>
                <w:sz w:val="18"/>
                <w:szCs w:val="18"/>
              </w:rPr>
            </w:pPr>
          </w:p>
        </w:tc>
        <w:tc>
          <w:tcPr>
            <w:tcW w:w="587" w:type="pct"/>
            <w:shd w:val="clear" w:color="auto" w:fill="auto"/>
          </w:tcPr>
          <w:p w14:paraId="05736D9E" w14:textId="77777777" w:rsidR="00B776FA" w:rsidRPr="004E41CF" w:rsidRDefault="00B776FA" w:rsidP="009E0A09">
            <w:pPr>
              <w:ind w:left="180"/>
              <w:contextualSpacing/>
              <w:jc w:val="center"/>
              <w:rPr>
                <w:bCs/>
                <w:sz w:val="18"/>
                <w:szCs w:val="18"/>
              </w:rPr>
            </w:pPr>
          </w:p>
        </w:tc>
        <w:tc>
          <w:tcPr>
            <w:tcW w:w="226" w:type="pct"/>
            <w:shd w:val="clear" w:color="auto" w:fill="auto"/>
            <w:vAlign w:val="center"/>
          </w:tcPr>
          <w:p w14:paraId="38410BB5" w14:textId="77777777" w:rsidR="00B776FA" w:rsidRPr="004E41CF" w:rsidRDefault="00B776FA" w:rsidP="009E0A09">
            <w:pPr>
              <w:ind w:left="180" w:right="-18" w:hanging="180"/>
              <w:contextualSpacing/>
              <w:jc w:val="center"/>
              <w:rPr>
                <w:bCs/>
                <w:sz w:val="18"/>
                <w:szCs w:val="18"/>
              </w:rPr>
            </w:pPr>
          </w:p>
        </w:tc>
        <w:tc>
          <w:tcPr>
            <w:tcW w:w="361" w:type="pct"/>
            <w:shd w:val="clear" w:color="auto" w:fill="auto"/>
            <w:vAlign w:val="center"/>
          </w:tcPr>
          <w:p w14:paraId="326AF945" w14:textId="77777777" w:rsidR="00B776FA" w:rsidRPr="004E41CF" w:rsidRDefault="00B776FA" w:rsidP="009E0A09">
            <w:pPr>
              <w:ind w:left="180" w:right="-108" w:hanging="306"/>
              <w:contextualSpacing/>
              <w:jc w:val="center"/>
              <w:rPr>
                <w:bCs/>
                <w:sz w:val="18"/>
                <w:szCs w:val="18"/>
              </w:rPr>
            </w:pPr>
          </w:p>
        </w:tc>
        <w:tc>
          <w:tcPr>
            <w:tcW w:w="306" w:type="pct"/>
            <w:shd w:val="clear" w:color="auto" w:fill="auto"/>
            <w:vAlign w:val="center"/>
          </w:tcPr>
          <w:p w14:paraId="4CE98FBA" w14:textId="77777777" w:rsidR="00B776FA" w:rsidRPr="004E41CF" w:rsidRDefault="00B776FA" w:rsidP="009E0A09">
            <w:pPr>
              <w:ind w:left="180" w:right="-126" w:hanging="360"/>
              <w:contextualSpacing/>
              <w:jc w:val="center"/>
              <w:rPr>
                <w:bCs/>
                <w:sz w:val="18"/>
                <w:szCs w:val="18"/>
              </w:rPr>
            </w:pPr>
          </w:p>
        </w:tc>
      </w:tr>
      <w:tr w:rsidR="00C8130F" w14:paraId="3789AA3D" w14:textId="77777777" w:rsidTr="00B776FA">
        <w:trPr>
          <w:trHeight w:val="20"/>
        </w:trPr>
        <w:tc>
          <w:tcPr>
            <w:tcW w:w="2707" w:type="pct"/>
            <w:shd w:val="clear" w:color="auto" w:fill="auto"/>
          </w:tcPr>
          <w:p w14:paraId="0771A866" w14:textId="77777777" w:rsidR="00B776FA" w:rsidRPr="004E41CF" w:rsidRDefault="00000000" w:rsidP="00B776FA">
            <w:pPr>
              <w:ind w:left="180" w:firstLine="342"/>
              <w:contextualSpacing/>
              <w:rPr>
                <w:bCs/>
                <w:sz w:val="18"/>
                <w:szCs w:val="18"/>
              </w:rPr>
            </w:pPr>
            <w:r w:rsidRPr="004E41CF">
              <w:rPr>
                <w:bCs/>
                <w:sz w:val="18"/>
                <w:szCs w:val="18"/>
              </w:rPr>
              <w:t>Yes</w:t>
            </w:r>
          </w:p>
        </w:tc>
        <w:tc>
          <w:tcPr>
            <w:tcW w:w="226" w:type="pct"/>
            <w:shd w:val="clear" w:color="auto" w:fill="auto"/>
            <w:vAlign w:val="center"/>
          </w:tcPr>
          <w:p w14:paraId="2E55FD1D" w14:textId="77777777" w:rsidR="00B776FA" w:rsidRPr="004E41CF" w:rsidRDefault="00000000" w:rsidP="009E0A09">
            <w:pPr>
              <w:ind w:left="180" w:right="-586" w:hanging="738"/>
              <w:contextualSpacing/>
              <w:jc w:val="center"/>
              <w:rPr>
                <w:bCs/>
                <w:sz w:val="18"/>
                <w:szCs w:val="18"/>
              </w:rPr>
            </w:pPr>
            <w:r w:rsidRPr="004E41CF">
              <w:rPr>
                <w:bCs/>
                <w:sz w:val="18"/>
                <w:szCs w:val="18"/>
              </w:rPr>
              <w:t>77.0</w:t>
            </w:r>
          </w:p>
        </w:tc>
        <w:tc>
          <w:tcPr>
            <w:tcW w:w="587" w:type="pct"/>
            <w:shd w:val="clear" w:color="auto" w:fill="auto"/>
          </w:tcPr>
          <w:p w14:paraId="33DC13E2" w14:textId="77777777" w:rsidR="00B776FA" w:rsidRPr="004E41CF" w:rsidRDefault="00000000" w:rsidP="009E0A09">
            <w:pPr>
              <w:ind w:left="180"/>
              <w:contextualSpacing/>
              <w:jc w:val="center"/>
              <w:rPr>
                <w:bCs/>
                <w:sz w:val="18"/>
                <w:szCs w:val="18"/>
              </w:rPr>
            </w:pPr>
            <w:r w:rsidRPr="004E41CF">
              <w:rPr>
                <w:bCs/>
                <w:sz w:val="18"/>
                <w:szCs w:val="18"/>
              </w:rPr>
              <w:t>23.0</w:t>
            </w:r>
          </w:p>
        </w:tc>
        <w:tc>
          <w:tcPr>
            <w:tcW w:w="587" w:type="pct"/>
            <w:shd w:val="clear" w:color="auto" w:fill="auto"/>
          </w:tcPr>
          <w:p w14:paraId="1CF3907B" w14:textId="77777777" w:rsidR="00B776FA" w:rsidRPr="003149B3" w:rsidRDefault="00000000" w:rsidP="009E0A09">
            <w:pPr>
              <w:ind w:left="180"/>
              <w:contextualSpacing/>
              <w:jc w:val="center"/>
              <w:rPr>
                <w:bCs/>
                <w:color w:val="000000" w:themeColor="text1"/>
                <w:sz w:val="18"/>
                <w:szCs w:val="18"/>
              </w:rPr>
            </w:pPr>
            <w:r w:rsidRPr="003149B3">
              <w:rPr>
                <w:bCs/>
                <w:color w:val="000000" w:themeColor="text1"/>
                <w:sz w:val="18"/>
                <w:szCs w:val="18"/>
              </w:rPr>
              <w:t>54</w:t>
            </w:r>
          </w:p>
        </w:tc>
        <w:tc>
          <w:tcPr>
            <w:tcW w:w="226" w:type="pct"/>
            <w:vMerge w:val="restart"/>
            <w:shd w:val="clear" w:color="auto" w:fill="auto"/>
            <w:vAlign w:val="center"/>
          </w:tcPr>
          <w:p w14:paraId="46FA8E2F" w14:textId="77777777" w:rsidR="00B776FA" w:rsidRPr="004E41CF" w:rsidRDefault="00000000" w:rsidP="009E0A09">
            <w:pPr>
              <w:ind w:left="180" w:right="-18" w:hanging="180"/>
              <w:contextualSpacing/>
              <w:jc w:val="center"/>
              <w:rPr>
                <w:bCs/>
                <w:sz w:val="18"/>
                <w:szCs w:val="18"/>
              </w:rPr>
            </w:pPr>
            <w:r w:rsidRPr="004E41CF">
              <w:rPr>
                <w:bCs/>
                <w:sz w:val="18"/>
                <w:szCs w:val="18"/>
              </w:rPr>
              <w:t>0.7</w:t>
            </w:r>
          </w:p>
        </w:tc>
        <w:tc>
          <w:tcPr>
            <w:tcW w:w="361" w:type="pct"/>
            <w:vMerge w:val="restart"/>
            <w:shd w:val="clear" w:color="auto" w:fill="auto"/>
            <w:vAlign w:val="center"/>
          </w:tcPr>
          <w:p w14:paraId="152D7034" w14:textId="77777777" w:rsidR="00B776FA" w:rsidRPr="004E41CF" w:rsidRDefault="00000000" w:rsidP="009E0A09">
            <w:pPr>
              <w:ind w:left="180" w:right="-108" w:hanging="306"/>
              <w:contextualSpacing/>
              <w:jc w:val="center"/>
              <w:rPr>
                <w:bCs/>
                <w:sz w:val="18"/>
                <w:szCs w:val="18"/>
              </w:rPr>
            </w:pPr>
            <w:r w:rsidRPr="004E41CF">
              <w:rPr>
                <w:bCs/>
                <w:sz w:val="18"/>
                <w:szCs w:val="18"/>
              </w:rPr>
              <w:t>0.1–3.2</w:t>
            </w:r>
          </w:p>
        </w:tc>
        <w:tc>
          <w:tcPr>
            <w:tcW w:w="306" w:type="pct"/>
            <w:vMerge w:val="restart"/>
            <w:shd w:val="clear" w:color="auto" w:fill="auto"/>
            <w:vAlign w:val="center"/>
          </w:tcPr>
          <w:p w14:paraId="0B36272D" w14:textId="77777777" w:rsidR="00B776FA" w:rsidRPr="004E41CF" w:rsidRDefault="00000000" w:rsidP="009E0A09">
            <w:pPr>
              <w:ind w:left="180" w:right="-126" w:hanging="360"/>
              <w:contextualSpacing/>
              <w:jc w:val="center"/>
              <w:rPr>
                <w:bCs/>
                <w:sz w:val="18"/>
                <w:szCs w:val="18"/>
              </w:rPr>
            </w:pPr>
            <w:r w:rsidRPr="004E41CF">
              <w:rPr>
                <w:bCs/>
                <w:sz w:val="18"/>
                <w:szCs w:val="18"/>
              </w:rPr>
              <w:t>1.00</w:t>
            </w:r>
          </w:p>
        </w:tc>
      </w:tr>
      <w:tr w:rsidR="00C8130F" w14:paraId="13381AF0" w14:textId="77777777" w:rsidTr="00B776FA">
        <w:trPr>
          <w:trHeight w:val="20"/>
        </w:trPr>
        <w:tc>
          <w:tcPr>
            <w:tcW w:w="2707" w:type="pct"/>
            <w:shd w:val="clear" w:color="auto" w:fill="auto"/>
          </w:tcPr>
          <w:p w14:paraId="3754A52D" w14:textId="77777777" w:rsidR="00B776FA" w:rsidRPr="004E41CF" w:rsidRDefault="00000000" w:rsidP="00B776FA">
            <w:pPr>
              <w:ind w:left="180" w:firstLine="342"/>
              <w:contextualSpacing/>
              <w:rPr>
                <w:bCs/>
                <w:sz w:val="18"/>
                <w:szCs w:val="18"/>
              </w:rPr>
            </w:pPr>
            <w:r w:rsidRPr="004E41CF">
              <w:rPr>
                <w:bCs/>
                <w:sz w:val="18"/>
                <w:szCs w:val="18"/>
              </w:rPr>
              <w:t>No</w:t>
            </w:r>
          </w:p>
        </w:tc>
        <w:tc>
          <w:tcPr>
            <w:tcW w:w="226" w:type="pct"/>
            <w:shd w:val="clear" w:color="auto" w:fill="auto"/>
            <w:vAlign w:val="center"/>
          </w:tcPr>
          <w:p w14:paraId="45517FF8" w14:textId="77777777" w:rsidR="00B776FA" w:rsidRPr="004E41CF" w:rsidRDefault="00000000" w:rsidP="009E0A09">
            <w:pPr>
              <w:ind w:left="180" w:right="-586" w:hanging="738"/>
              <w:contextualSpacing/>
              <w:jc w:val="center"/>
              <w:rPr>
                <w:bCs/>
                <w:sz w:val="18"/>
                <w:szCs w:val="18"/>
              </w:rPr>
            </w:pPr>
            <w:r w:rsidRPr="004E41CF">
              <w:rPr>
                <w:bCs/>
                <w:sz w:val="18"/>
                <w:szCs w:val="18"/>
              </w:rPr>
              <w:t>83.3</w:t>
            </w:r>
          </w:p>
        </w:tc>
        <w:tc>
          <w:tcPr>
            <w:tcW w:w="587" w:type="pct"/>
            <w:shd w:val="clear" w:color="auto" w:fill="auto"/>
          </w:tcPr>
          <w:p w14:paraId="62A73804" w14:textId="77777777" w:rsidR="00B776FA" w:rsidRPr="004E41CF" w:rsidRDefault="00000000" w:rsidP="009E0A09">
            <w:pPr>
              <w:ind w:left="180"/>
              <w:contextualSpacing/>
              <w:jc w:val="center"/>
              <w:rPr>
                <w:bCs/>
                <w:sz w:val="18"/>
                <w:szCs w:val="18"/>
              </w:rPr>
            </w:pPr>
            <w:r w:rsidRPr="004E41CF">
              <w:rPr>
                <w:bCs/>
                <w:sz w:val="18"/>
                <w:szCs w:val="18"/>
              </w:rPr>
              <w:t>16.7</w:t>
            </w:r>
          </w:p>
        </w:tc>
        <w:tc>
          <w:tcPr>
            <w:tcW w:w="587" w:type="pct"/>
            <w:shd w:val="clear" w:color="auto" w:fill="auto"/>
          </w:tcPr>
          <w:p w14:paraId="441CD303" w14:textId="77777777" w:rsidR="00B776FA" w:rsidRPr="003149B3" w:rsidRDefault="00000000" w:rsidP="009E0A09">
            <w:pPr>
              <w:ind w:left="180"/>
              <w:contextualSpacing/>
              <w:jc w:val="center"/>
              <w:rPr>
                <w:bCs/>
                <w:color w:val="000000" w:themeColor="text1"/>
                <w:sz w:val="18"/>
                <w:szCs w:val="18"/>
              </w:rPr>
            </w:pPr>
            <w:r w:rsidRPr="003149B3">
              <w:rPr>
                <w:bCs/>
                <w:color w:val="000000" w:themeColor="text1"/>
                <w:sz w:val="18"/>
                <w:szCs w:val="18"/>
              </w:rPr>
              <w:t>66.6</w:t>
            </w:r>
          </w:p>
        </w:tc>
        <w:tc>
          <w:tcPr>
            <w:tcW w:w="226" w:type="pct"/>
            <w:vMerge/>
            <w:shd w:val="clear" w:color="auto" w:fill="auto"/>
            <w:vAlign w:val="center"/>
          </w:tcPr>
          <w:p w14:paraId="20D7E099" w14:textId="77777777" w:rsidR="00B776FA" w:rsidRPr="004E41CF" w:rsidRDefault="00B776FA" w:rsidP="009E0A09">
            <w:pPr>
              <w:ind w:left="180" w:right="-18" w:hanging="180"/>
              <w:contextualSpacing/>
              <w:jc w:val="center"/>
              <w:rPr>
                <w:bCs/>
                <w:sz w:val="18"/>
                <w:szCs w:val="18"/>
              </w:rPr>
            </w:pPr>
          </w:p>
        </w:tc>
        <w:tc>
          <w:tcPr>
            <w:tcW w:w="361" w:type="pct"/>
            <w:vMerge/>
            <w:shd w:val="clear" w:color="auto" w:fill="auto"/>
            <w:vAlign w:val="center"/>
          </w:tcPr>
          <w:p w14:paraId="14D02480" w14:textId="77777777" w:rsidR="00B776FA" w:rsidRPr="004E41CF" w:rsidRDefault="00B776FA" w:rsidP="009E0A09">
            <w:pPr>
              <w:ind w:left="180" w:right="-108" w:hanging="306"/>
              <w:contextualSpacing/>
              <w:jc w:val="center"/>
              <w:rPr>
                <w:bCs/>
                <w:sz w:val="18"/>
                <w:szCs w:val="18"/>
              </w:rPr>
            </w:pPr>
          </w:p>
        </w:tc>
        <w:tc>
          <w:tcPr>
            <w:tcW w:w="306" w:type="pct"/>
            <w:vMerge/>
            <w:shd w:val="clear" w:color="auto" w:fill="auto"/>
            <w:vAlign w:val="center"/>
          </w:tcPr>
          <w:p w14:paraId="101510F4" w14:textId="77777777" w:rsidR="00B776FA" w:rsidRPr="004E41CF" w:rsidRDefault="00B776FA" w:rsidP="009E0A09">
            <w:pPr>
              <w:ind w:left="180" w:right="-126" w:hanging="360"/>
              <w:contextualSpacing/>
              <w:jc w:val="center"/>
              <w:rPr>
                <w:bCs/>
                <w:sz w:val="18"/>
                <w:szCs w:val="18"/>
              </w:rPr>
            </w:pPr>
          </w:p>
        </w:tc>
      </w:tr>
      <w:tr w:rsidR="00C8130F" w14:paraId="1EBC6AE5" w14:textId="77777777" w:rsidTr="00B776FA">
        <w:trPr>
          <w:trHeight w:val="20"/>
        </w:trPr>
        <w:tc>
          <w:tcPr>
            <w:tcW w:w="2707" w:type="pct"/>
            <w:shd w:val="clear" w:color="auto" w:fill="auto"/>
          </w:tcPr>
          <w:p w14:paraId="6A6E28CD" w14:textId="77777777" w:rsidR="00B776FA" w:rsidRPr="004E41CF" w:rsidRDefault="00000000" w:rsidP="009E0A09">
            <w:pPr>
              <w:ind w:left="180"/>
              <w:contextualSpacing/>
              <w:rPr>
                <w:bCs/>
                <w:sz w:val="18"/>
                <w:szCs w:val="18"/>
              </w:rPr>
            </w:pPr>
            <w:r w:rsidRPr="004E41CF">
              <w:rPr>
                <w:bCs/>
                <w:sz w:val="18"/>
                <w:szCs w:val="18"/>
              </w:rPr>
              <w:t>Conditions are these equipment and materials for performing the cancer of the cervix screening services</w:t>
            </w:r>
          </w:p>
        </w:tc>
        <w:tc>
          <w:tcPr>
            <w:tcW w:w="226" w:type="pct"/>
            <w:shd w:val="clear" w:color="auto" w:fill="auto"/>
            <w:vAlign w:val="center"/>
          </w:tcPr>
          <w:p w14:paraId="1F20227B" w14:textId="77777777" w:rsidR="00B776FA" w:rsidRPr="004E41CF" w:rsidRDefault="00B776FA" w:rsidP="009E0A09">
            <w:pPr>
              <w:ind w:left="180" w:right="-586" w:hanging="738"/>
              <w:contextualSpacing/>
              <w:jc w:val="center"/>
              <w:rPr>
                <w:bCs/>
                <w:sz w:val="18"/>
                <w:szCs w:val="18"/>
              </w:rPr>
            </w:pPr>
          </w:p>
        </w:tc>
        <w:tc>
          <w:tcPr>
            <w:tcW w:w="587" w:type="pct"/>
            <w:shd w:val="clear" w:color="auto" w:fill="auto"/>
          </w:tcPr>
          <w:p w14:paraId="2ED792A4" w14:textId="77777777" w:rsidR="00B776FA" w:rsidRPr="004E41CF" w:rsidRDefault="00B776FA" w:rsidP="009E0A09">
            <w:pPr>
              <w:ind w:left="180"/>
              <w:contextualSpacing/>
              <w:jc w:val="center"/>
              <w:rPr>
                <w:bCs/>
                <w:sz w:val="18"/>
                <w:szCs w:val="18"/>
              </w:rPr>
            </w:pPr>
          </w:p>
        </w:tc>
        <w:tc>
          <w:tcPr>
            <w:tcW w:w="587" w:type="pct"/>
            <w:shd w:val="clear" w:color="auto" w:fill="auto"/>
          </w:tcPr>
          <w:p w14:paraId="1F215BC5" w14:textId="77777777" w:rsidR="00B776FA" w:rsidRPr="004E41CF" w:rsidRDefault="00B776FA" w:rsidP="009E0A09">
            <w:pPr>
              <w:ind w:left="180"/>
              <w:contextualSpacing/>
              <w:jc w:val="center"/>
              <w:rPr>
                <w:bCs/>
                <w:sz w:val="18"/>
                <w:szCs w:val="18"/>
              </w:rPr>
            </w:pPr>
          </w:p>
        </w:tc>
        <w:tc>
          <w:tcPr>
            <w:tcW w:w="226" w:type="pct"/>
            <w:shd w:val="clear" w:color="auto" w:fill="auto"/>
            <w:vAlign w:val="center"/>
          </w:tcPr>
          <w:p w14:paraId="5DCA6543" w14:textId="77777777" w:rsidR="00B776FA" w:rsidRPr="004E41CF" w:rsidRDefault="00B776FA" w:rsidP="009E0A09">
            <w:pPr>
              <w:ind w:left="180" w:right="-18" w:hanging="180"/>
              <w:contextualSpacing/>
              <w:jc w:val="center"/>
              <w:rPr>
                <w:bCs/>
                <w:sz w:val="18"/>
                <w:szCs w:val="18"/>
              </w:rPr>
            </w:pPr>
          </w:p>
        </w:tc>
        <w:tc>
          <w:tcPr>
            <w:tcW w:w="361" w:type="pct"/>
            <w:shd w:val="clear" w:color="auto" w:fill="auto"/>
            <w:vAlign w:val="center"/>
          </w:tcPr>
          <w:p w14:paraId="389BAD3B" w14:textId="77777777" w:rsidR="00B776FA" w:rsidRPr="004E41CF" w:rsidRDefault="00B776FA" w:rsidP="009E0A09">
            <w:pPr>
              <w:ind w:left="180" w:right="-108" w:hanging="306"/>
              <w:contextualSpacing/>
              <w:jc w:val="center"/>
              <w:rPr>
                <w:bCs/>
                <w:sz w:val="18"/>
                <w:szCs w:val="18"/>
              </w:rPr>
            </w:pPr>
          </w:p>
        </w:tc>
        <w:tc>
          <w:tcPr>
            <w:tcW w:w="306" w:type="pct"/>
            <w:shd w:val="clear" w:color="auto" w:fill="auto"/>
            <w:vAlign w:val="center"/>
          </w:tcPr>
          <w:p w14:paraId="47518DDE" w14:textId="77777777" w:rsidR="00B776FA" w:rsidRPr="004E41CF" w:rsidRDefault="00B776FA" w:rsidP="009E0A09">
            <w:pPr>
              <w:ind w:left="180" w:right="-126" w:hanging="360"/>
              <w:contextualSpacing/>
              <w:jc w:val="center"/>
              <w:rPr>
                <w:bCs/>
                <w:sz w:val="18"/>
                <w:szCs w:val="18"/>
              </w:rPr>
            </w:pPr>
          </w:p>
        </w:tc>
      </w:tr>
      <w:tr w:rsidR="00C8130F" w14:paraId="5FC0BFAC" w14:textId="77777777" w:rsidTr="00B776FA">
        <w:trPr>
          <w:trHeight w:val="20"/>
        </w:trPr>
        <w:tc>
          <w:tcPr>
            <w:tcW w:w="2707" w:type="pct"/>
            <w:shd w:val="clear" w:color="auto" w:fill="auto"/>
          </w:tcPr>
          <w:p w14:paraId="3D5DA696" w14:textId="77777777" w:rsidR="00B776FA" w:rsidRPr="004E41CF" w:rsidRDefault="00000000" w:rsidP="00B776FA">
            <w:pPr>
              <w:ind w:left="180" w:firstLine="342"/>
              <w:contextualSpacing/>
              <w:rPr>
                <w:bCs/>
                <w:sz w:val="18"/>
                <w:szCs w:val="18"/>
              </w:rPr>
            </w:pPr>
            <w:r w:rsidRPr="004E41CF">
              <w:rPr>
                <w:bCs/>
                <w:sz w:val="18"/>
                <w:szCs w:val="18"/>
              </w:rPr>
              <w:t>Functional</w:t>
            </w:r>
          </w:p>
        </w:tc>
        <w:tc>
          <w:tcPr>
            <w:tcW w:w="226" w:type="pct"/>
            <w:shd w:val="clear" w:color="auto" w:fill="auto"/>
            <w:vAlign w:val="center"/>
          </w:tcPr>
          <w:p w14:paraId="4CCCA8B3" w14:textId="77777777" w:rsidR="00B776FA" w:rsidRPr="004E41CF" w:rsidRDefault="00000000" w:rsidP="009E0A09">
            <w:pPr>
              <w:ind w:left="180" w:right="-586" w:hanging="738"/>
              <w:contextualSpacing/>
              <w:jc w:val="center"/>
              <w:rPr>
                <w:bCs/>
                <w:sz w:val="18"/>
                <w:szCs w:val="18"/>
              </w:rPr>
            </w:pPr>
            <w:r w:rsidRPr="004E41CF">
              <w:rPr>
                <w:bCs/>
                <w:sz w:val="18"/>
                <w:szCs w:val="18"/>
              </w:rPr>
              <w:t>162</w:t>
            </w:r>
          </w:p>
        </w:tc>
        <w:tc>
          <w:tcPr>
            <w:tcW w:w="587" w:type="pct"/>
            <w:shd w:val="clear" w:color="auto" w:fill="auto"/>
          </w:tcPr>
          <w:p w14:paraId="6270BD8E" w14:textId="77777777" w:rsidR="00B776FA" w:rsidRPr="004E41CF" w:rsidRDefault="00000000" w:rsidP="009E0A09">
            <w:pPr>
              <w:ind w:left="180"/>
              <w:contextualSpacing/>
              <w:jc w:val="center"/>
              <w:rPr>
                <w:bCs/>
                <w:sz w:val="18"/>
                <w:szCs w:val="18"/>
              </w:rPr>
            </w:pPr>
            <w:r w:rsidRPr="004E41CF">
              <w:rPr>
                <w:bCs/>
                <w:sz w:val="18"/>
                <w:szCs w:val="18"/>
              </w:rPr>
              <w:t>77.8</w:t>
            </w:r>
          </w:p>
        </w:tc>
        <w:tc>
          <w:tcPr>
            <w:tcW w:w="587" w:type="pct"/>
            <w:shd w:val="clear" w:color="auto" w:fill="auto"/>
          </w:tcPr>
          <w:p w14:paraId="1A24EB52" w14:textId="77777777" w:rsidR="00B776FA" w:rsidRPr="004E41CF" w:rsidRDefault="00000000" w:rsidP="009E0A09">
            <w:pPr>
              <w:ind w:left="180"/>
              <w:contextualSpacing/>
              <w:jc w:val="center"/>
              <w:rPr>
                <w:bCs/>
                <w:sz w:val="18"/>
                <w:szCs w:val="18"/>
              </w:rPr>
            </w:pPr>
            <w:r w:rsidRPr="004E41CF">
              <w:rPr>
                <w:bCs/>
                <w:sz w:val="18"/>
                <w:szCs w:val="18"/>
              </w:rPr>
              <w:t>22.2</w:t>
            </w:r>
          </w:p>
        </w:tc>
        <w:tc>
          <w:tcPr>
            <w:tcW w:w="226" w:type="pct"/>
            <w:vMerge w:val="restart"/>
            <w:shd w:val="clear" w:color="auto" w:fill="auto"/>
            <w:vAlign w:val="center"/>
          </w:tcPr>
          <w:p w14:paraId="15647080" w14:textId="77777777" w:rsidR="00B776FA" w:rsidRPr="004E41CF" w:rsidRDefault="00000000" w:rsidP="009E0A09">
            <w:pPr>
              <w:ind w:left="180" w:right="-18" w:hanging="180"/>
              <w:contextualSpacing/>
              <w:jc w:val="center"/>
              <w:rPr>
                <w:bCs/>
                <w:sz w:val="18"/>
                <w:szCs w:val="18"/>
              </w:rPr>
            </w:pPr>
            <w:r w:rsidRPr="004E41CF">
              <w:rPr>
                <w:bCs/>
                <w:sz w:val="18"/>
                <w:szCs w:val="18"/>
              </w:rPr>
              <w:t>1.2</w:t>
            </w:r>
          </w:p>
        </w:tc>
        <w:tc>
          <w:tcPr>
            <w:tcW w:w="361" w:type="pct"/>
            <w:vMerge w:val="restart"/>
            <w:shd w:val="clear" w:color="auto" w:fill="auto"/>
            <w:vAlign w:val="center"/>
          </w:tcPr>
          <w:p w14:paraId="493C8B75" w14:textId="77777777" w:rsidR="00B776FA" w:rsidRPr="004E41CF" w:rsidRDefault="00000000" w:rsidP="009E0A09">
            <w:pPr>
              <w:ind w:left="180" w:right="-108" w:hanging="306"/>
              <w:contextualSpacing/>
              <w:jc w:val="center"/>
              <w:rPr>
                <w:bCs/>
                <w:sz w:val="18"/>
                <w:szCs w:val="18"/>
              </w:rPr>
            </w:pPr>
            <w:r w:rsidRPr="004E41CF">
              <w:rPr>
                <w:bCs/>
                <w:sz w:val="18"/>
                <w:szCs w:val="18"/>
              </w:rPr>
              <w:t>0.4–3.1</w:t>
            </w:r>
          </w:p>
        </w:tc>
        <w:tc>
          <w:tcPr>
            <w:tcW w:w="306" w:type="pct"/>
            <w:vMerge w:val="restart"/>
            <w:shd w:val="clear" w:color="auto" w:fill="auto"/>
            <w:vAlign w:val="center"/>
          </w:tcPr>
          <w:p w14:paraId="32BEE0BF" w14:textId="77777777" w:rsidR="00B776FA" w:rsidRPr="004E41CF" w:rsidRDefault="00000000" w:rsidP="009E0A09">
            <w:pPr>
              <w:ind w:left="180" w:right="-126" w:hanging="360"/>
              <w:contextualSpacing/>
              <w:jc w:val="center"/>
              <w:rPr>
                <w:bCs/>
                <w:sz w:val="18"/>
                <w:szCs w:val="18"/>
              </w:rPr>
            </w:pPr>
            <w:r w:rsidRPr="004E41CF">
              <w:rPr>
                <w:bCs/>
                <w:sz w:val="18"/>
                <w:szCs w:val="18"/>
              </w:rPr>
              <w:t>0.76</w:t>
            </w:r>
          </w:p>
        </w:tc>
      </w:tr>
      <w:tr w:rsidR="00C8130F" w14:paraId="301F8429" w14:textId="77777777" w:rsidTr="00B776FA">
        <w:trPr>
          <w:trHeight w:val="20"/>
        </w:trPr>
        <w:tc>
          <w:tcPr>
            <w:tcW w:w="2707" w:type="pct"/>
            <w:shd w:val="clear" w:color="auto" w:fill="auto"/>
          </w:tcPr>
          <w:p w14:paraId="008623D9" w14:textId="77777777" w:rsidR="00B776FA" w:rsidRPr="004E41CF" w:rsidRDefault="00000000" w:rsidP="00B776FA">
            <w:pPr>
              <w:ind w:left="180" w:firstLine="342"/>
              <w:contextualSpacing/>
              <w:rPr>
                <w:bCs/>
                <w:sz w:val="18"/>
                <w:szCs w:val="18"/>
              </w:rPr>
            </w:pPr>
            <w:r w:rsidRPr="004E41CF">
              <w:rPr>
                <w:bCs/>
                <w:sz w:val="18"/>
                <w:szCs w:val="18"/>
              </w:rPr>
              <w:t>Non-functional or out-of-stock</w:t>
            </w:r>
          </w:p>
        </w:tc>
        <w:tc>
          <w:tcPr>
            <w:tcW w:w="226" w:type="pct"/>
            <w:shd w:val="clear" w:color="auto" w:fill="auto"/>
            <w:vAlign w:val="center"/>
          </w:tcPr>
          <w:p w14:paraId="3519E0B3" w14:textId="77777777" w:rsidR="00B776FA" w:rsidRPr="004E41CF" w:rsidRDefault="00000000" w:rsidP="009E0A09">
            <w:pPr>
              <w:ind w:left="180" w:right="-586" w:hanging="738"/>
              <w:contextualSpacing/>
              <w:jc w:val="center"/>
              <w:rPr>
                <w:bCs/>
                <w:sz w:val="18"/>
                <w:szCs w:val="18"/>
              </w:rPr>
            </w:pPr>
            <w:r w:rsidRPr="004E41CF">
              <w:rPr>
                <w:bCs/>
                <w:sz w:val="18"/>
                <w:szCs w:val="18"/>
              </w:rPr>
              <w:t>24</w:t>
            </w:r>
          </w:p>
        </w:tc>
        <w:tc>
          <w:tcPr>
            <w:tcW w:w="587" w:type="pct"/>
            <w:shd w:val="clear" w:color="auto" w:fill="auto"/>
          </w:tcPr>
          <w:p w14:paraId="3CCDF497" w14:textId="77777777" w:rsidR="00B776FA" w:rsidRPr="004E41CF" w:rsidRDefault="00000000" w:rsidP="009E0A09">
            <w:pPr>
              <w:ind w:left="180"/>
              <w:contextualSpacing/>
              <w:jc w:val="center"/>
              <w:rPr>
                <w:bCs/>
                <w:sz w:val="18"/>
                <w:szCs w:val="18"/>
              </w:rPr>
            </w:pPr>
            <w:r w:rsidRPr="004E41CF">
              <w:rPr>
                <w:bCs/>
                <w:sz w:val="18"/>
                <w:szCs w:val="18"/>
              </w:rPr>
              <w:t>75.0</w:t>
            </w:r>
          </w:p>
        </w:tc>
        <w:tc>
          <w:tcPr>
            <w:tcW w:w="587" w:type="pct"/>
            <w:shd w:val="clear" w:color="auto" w:fill="auto"/>
          </w:tcPr>
          <w:p w14:paraId="442D27B9" w14:textId="77777777" w:rsidR="00B776FA" w:rsidRPr="004E41CF" w:rsidRDefault="00000000" w:rsidP="009E0A09">
            <w:pPr>
              <w:ind w:left="180"/>
              <w:contextualSpacing/>
              <w:jc w:val="center"/>
              <w:rPr>
                <w:bCs/>
                <w:sz w:val="18"/>
                <w:szCs w:val="18"/>
              </w:rPr>
            </w:pPr>
            <w:r w:rsidRPr="004E41CF">
              <w:rPr>
                <w:bCs/>
                <w:sz w:val="18"/>
                <w:szCs w:val="18"/>
              </w:rPr>
              <w:t>25.0</w:t>
            </w:r>
          </w:p>
        </w:tc>
        <w:tc>
          <w:tcPr>
            <w:tcW w:w="226" w:type="pct"/>
            <w:vMerge/>
            <w:shd w:val="clear" w:color="auto" w:fill="auto"/>
          </w:tcPr>
          <w:p w14:paraId="1359C4CB" w14:textId="77777777" w:rsidR="00B776FA" w:rsidRPr="004E41CF" w:rsidRDefault="00B776FA" w:rsidP="009E0A09">
            <w:pPr>
              <w:ind w:left="180" w:right="-18" w:hanging="180"/>
              <w:contextualSpacing/>
              <w:jc w:val="center"/>
              <w:rPr>
                <w:bCs/>
                <w:sz w:val="18"/>
                <w:szCs w:val="18"/>
              </w:rPr>
            </w:pPr>
          </w:p>
        </w:tc>
        <w:tc>
          <w:tcPr>
            <w:tcW w:w="361" w:type="pct"/>
            <w:vMerge/>
            <w:shd w:val="clear" w:color="auto" w:fill="auto"/>
            <w:vAlign w:val="center"/>
          </w:tcPr>
          <w:p w14:paraId="75DF5864" w14:textId="77777777" w:rsidR="00B776FA" w:rsidRPr="004E41CF" w:rsidRDefault="00B776FA" w:rsidP="009E0A09">
            <w:pPr>
              <w:ind w:left="180" w:right="-108" w:hanging="306"/>
              <w:contextualSpacing/>
              <w:jc w:val="center"/>
              <w:rPr>
                <w:bCs/>
                <w:sz w:val="18"/>
                <w:szCs w:val="18"/>
              </w:rPr>
            </w:pPr>
          </w:p>
        </w:tc>
        <w:tc>
          <w:tcPr>
            <w:tcW w:w="306" w:type="pct"/>
            <w:vMerge/>
            <w:shd w:val="clear" w:color="auto" w:fill="auto"/>
            <w:vAlign w:val="center"/>
          </w:tcPr>
          <w:p w14:paraId="144EDA75" w14:textId="77777777" w:rsidR="00B776FA" w:rsidRPr="004E41CF" w:rsidRDefault="00B776FA" w:rsidP="009E0A09">
            <w:pPr>
              <w:ind w:left="180" w:right="-126" w:hanging="360"/>
              <w:contextualSpacing/>
              <w:jc w:val="center"/>
              <w:rPr>
                <w:b/>
                <w:bCs/>
                <w:sz w:val="18"/>
                <w:szCs w:val="18"/>
              </w:rPr>
            </w:pPr>
          </w:p>
        </w:tc>
      </w:tr>
      <w:tr w:rsidR="00C8130F" w14:paraId="03476B71" w14:textId="77777777" w:rsidTr="00B776FA">
        <w:trPr>
          <w:trHeight w:val="20"/>
        </w:trPr>
        <w:tc>
          <w:tcPr>
            <w:tcW w:w="2707" w:type="pct"/>
            <w:shd w:val="clear" w:color="auto" w:fill="auto"/>
          </w:tcPr>
          <w:p w14:paraId="441DE193" w14:textId="77777777" w:rsidR="00B776FA" w:rsidRPr="004E41CF" w:rsidRDefault="00000000" w:rsidP="00B776FA">
            <w:pPr>
              <w:contextualSpacing/>
              <w:rPr>
                <w:bCs/>
                <w:sz w:val="18"/>
                <w:szCs w:val="18"/>
              </w:rPr>
            </w:pPr>
            <w:r w:rsidRPr="004E41CF">
              <w:rPr>
                <w:b/>
                <w:bCs/>
                <w:i/>
                <w:sz w:val="18"/>
                <w:szCs w:val="18"/>
              </w:rPr>
              <w:t>Acceptability</w:t>
            </w:r>
          </w:p>
        </w:tc>
        <w:tc>
          <w:tcPr>
            <w:tcW w:w="226" w:type="pct"/>
            <w:shd w:val="clear" w:color="auto" w:fill="auto"/>
            <w:vAlign w:val="center"/>
          </w:tcPr>
          <w:p w14:paraId="4963A596" w14:textId="77777777" w:rsidR="00B776FA" w:rsidRPr="004E41CF" w:rsidRDefault="00B776FA" w:rsidP="009E0A09">
            <w:pPr>
              <w:ind w:left="180" w:right="-586" w:hanging="738"/>
              <w:contextualSpacing/>
              <w:jc w:val="center"/>
              <w:rPr>
                <w:bCs/>
                <w:sz w:val="18"/>
                <w:szCs w:val="18"/>
              </w:rPr>
            </w:pPr>
          </w:p>
        </w:tc>
        <w:tc>
          <w:tcPr>
            <w:tcW w:w="587" w:type="pct"/>
            <w:shd w:val="clear" w:color="auto" w:fill="auto"/>
          </w:tcPr>
          <w:p w14:paraId="0ED43586" w14:textId="77777777" w:rsidR="00B776FA" w:rsidRPr="004E41CF" w:rsidRDefault="00B776FA" w:rsidP="009E0A09">
            <w:pPr>
              <w:ind w:left="180"/>
              <w:contextualSpacing/>
              <w:jc w:val="center"/>
              <w:rPr>
                <w:bCs/>
                <w:sz w:val="18"/>
                <w:szCs w:val="18"/>
              </w:rPr>
            </w:pPr>
          </w:p>
        </w:tc>
        <w:tc>
          <w:tcPr>
            <w:tcW w:w="587" w:type="pct"/>
            <w:shd w:val="clear" w:color="auto" w:fill="auto"/>
          </w:tcPr>
          <w:p w14:paraId="7E161AD6" w14:textId="77777777" w:rsidR="00B776FA" w:rsidRPr="004E41CF" w:rsidRDefault="00B776FA" w:rsidP="009E0A09">
            <w:pPr>
              <w:ind w:left="180"/>
              <w:contextualSpacing/>
              <w:jc w:val="center"/>
              <w:rPr>
                <w:bCs/>
                <w:sz w:val="18"/>
                <w:szCs w:val="18"/>
              </w:rPr>
            </w:pPr>
          </w:p>
        </w:tc>
        <w:tc>
          <w:tcPr>
            <w:tcW w:w="226" w:type="pct"/>
            <w:shd w:val="clear" w:color="auto" w:fill="auto"/>
          </w:tcPr>
          <w:p w14:paraId="311076AF" w14:textId="77777777" w:rsidR="00B776FA" w:rsidRPr="004E41CF" w:rsidRDefault="00B776FA" w:rsidP="009E0A09">
            <w:pPr>
              <w:ind w:left="180" w:right="-18" w:hanging="180"/>
              <w:contextualSpacing/>
              <w:jc w:val="center"/>
              <w:rPr>
                <w:bCs/>
                <w:sz w:val="18"/>
                <w:szCs w:val="18"/>
              </w:rPr>
            </w:pPr>
          </w:p>
        </w:tc>
        <w:tc>
          <w:tcPr>
            <w:tcW w:w="361" w:type="pct"/>
            <w:shd w:val="clear" w:color="auto" w:fill="auto"/>
            <w:vAlign w:val="center"/>
          </w:tcPr>
          <w:p w14:paraId="5FA5E37A" w14:textId="77777777" w:rsidR="00B776FA" w:rsidRPr="004E41CF" w:rsidRDefault="00B776FA" w:rsidP="009E0A09">
            <w:pPr>
              <w:ind w:left="180" w:right="-108" w:hanging="306"/>
              <w:contextualSpacing/>
              <w:jc w:val="center"/>
              <w:rPr>
                <w:bCs/>
                <w:sz w:val="18"/>
                <w:szCs w:val="18"/>
              </w:rPr>
            </w:pPr>
          </w:p>
        </w:tc>
        <w:tc>
          <w:tcPr>
            <w:tcW w:w="306" w:type="pct"/>
            <w:shd w:val="clear" w:color="auto" w:fill="auto"/>
            <w:vAlign w:val="center"/>
          </w:tcPr>
          <w:p w14:paraId="7A14993B" w14:textId="77777777" w:rsidR="00B776FA" w:rsidRPr="004E41CF" w:rsidRDefault="00B776FA" w:rsidP="009E0A09">
            <w:pPr>
              <w:ind w:left="180" w:right="-126" w:hanging="360"/>
              <w:contextualSpacing/>
              <w:jc w:val="center"/>
              <w:rPr>
                <w:b/>
                <w:bCs/>
                <w:sz w:val="18"/>
                <w:szCs w:val="18"/>
              </w:rPr>
            </w:pPr>
          </w:p>
        </w:tc>
      </w:tr>
      <w:tr w:rsidR="00C8130F" w14:paraId="5B2E2B5F" w14:textId="77777777" w:rsidTr="00B776FA">
        <w:trPr>
          <w:trHeight w:val="20"/>
        </w:trPr>
        <w:tc>
          <w:tcPr>
            <w:tcW w:w="2707" w:type="pct"/>
            <w:shd w:val="clear" w:color="auto" w:fill="auto"/>
          </w:tcPr>
          <w:p w14:paraId="65F17D07" w14:textId="77777777" w:rsidR="00B776FA" w:rsidRPr="004E41CF" w:rsidRDefault="00000000" w:rsidP="009E0A09">
            <w:pPr>
              <w:ind w:left="180"/>
              <w:contextualSpacing/>
              <w:rPr>
                <w:bCs/>
                <w:sz w:val="18"/>
                <w:szCs w:val="18"/>
              </w:rPr>
            </w:pPr>
            <w:r w:rsidRPr="004E41CF">
              <w:rPr>
                <w:bCs/>
                <w:sz w:val="18"/>
                <w:szCs w:val="18"/>
              </w:rPr>
              <w:t>The hospital has special days when they sensitize their staff about cancer of the cervix screening</w:t>
            </w:r>
          </w:p>
        </w:tc>
        <w:tc>
          <w:tcPr>
            <w:tcW w:w="226" w:type="pct"/>
            <w:shd w:val="clear" w:color="auto" w:fill="auto"/>
          </w:tcPr>
          <w:p w14:paraId="7C567179" w14:textId="77777777" w:rsidR="00B776FA" w:rsidRPr="004E41CF" w:rsidRDefault="00B776FA" w:rsidP="009E0A09">
            <w:pPr>
              <w:ind w:left="180" w:right="-586" w:hanging="738"/>
              <w:contextualSpacing/>
              <w:jc w:val="center"/>
              <w:rPr>
                <w:bCs/>
                <w:sz w:val="18"/>
                <w:szCs w:val="18"/>
              </w:rPr>
            </w:pPr>
          </w:p>
        </w:tc>
        <w:tc>
          <w:tcPr>
            <w:tcW w:w="587" w:type="pct"/>
            <w:shd w:val="clear" w:color="auto" w:fill="auto"/>
            <w:vAlign w:val="center"/>
          </w:tcPr>
          <w:p w14:paraId="1B4C3070" w14:textId="77777777" w:rsidR="00B776FA" w:rsidRPr="004E41CF" w:rsidRDefault="00B776FA" w:rsidP="009E0A09">
            <w:pPr>
              <w:ind w:left="180"/>
              <w:contextualSpacing/>
              <w:jc w:val="center"/>
              <w:rPr>
                <w:bCs/>
                <w:sz w:val="18"/>
                <w:szCs w:val="18"/>
              </w:rPr>
            </w:pPr>
          </w:p>
        </w:tc>
        <w:tc>
          <w:tcPr>
            <w:tcW w:w="587" w:type="pct"/>
            <w:shd w:val="clear" w:color="auto" w:fill="auto"/>
          </w:tcPr>
          <w:p w14:paraId="54EAE75E" w14:textId="77777777" w:rsidR="00B776FA" w:rsidRPr="004E41CF" w:rsidRDefault="00B776FA" w:rsidP="009E0A09">
            <w:pPr>
              <w:ind w:left="180"/>
              <w:contextualSpacing/>
              <w:jc w:val="center"/>
              <w:rPr>
                <w:bCs/>
                <w:sz w:val="18"/>
                <w:szCs w:val="18"/>
              </w:rPr>
            </w:pPr>
          </w:p>
        </w:tc>
        <w:tc>
          <w:tcPr>
            <w:tcW w:w="226" w:type="pct"/>
            <w:shd w:val="clear" w:color="auto" w:fill="auto"/>
            <w:vAlign w:val="center"/>
          </w:tcPr>
          <w:p w14:paraId="52BAE135" w14:textId="77777777" w:rsidR="00B776FA" w:rsidRPr="004E41CF" w:rsidRDefault="00B776FA" w:rsidP="009E0A09">
            <w:pPr>
              <w:ind w:left="180" w:right="-18" w:hanging="180"/>
              <w:contextualSpacing/>
              <w:jc w:val="center"/>
              <w:rPr>
                <w:bCs/>
                <w:sz w:val="18"/>
                <w:szCs w:val="18"/>
              </w:rPr>
            </w:pPr>
          </w:p>
        </w:tc>
        <w:tc>
          <w:tcPr>
            <w:tcW w:w="361" w:type="pct"/>
            <w:shd w:val="clear" w:color="auto" w:fill="auto"/>
            <w:vAlign w:val="center"/>
          </w:tcPr>
          <w:p w14:paraId="665E82D9" w14:textId="77777777" w:rsidR="00B776FA" w:rsidRPr="004E41CF" w:rsidRDefault="00B776FA" w:rsidP="009E0A09">
            <w:pPr>
              <w:ind w:left="180" w:right="-108" w:hanging="306"/>
              <w:contextualSpacing/>
              <w:jc w:val="center"/>
              <w:rPr>
                <w:bCs/>
                <w:sz w:val="18"/>
                <w:szCs w:val="18"/>
              </w:rPr>
            </w:pPr>
          </w:p>
        </w:tc>
        <w:tc>
          <w:tcPr>
            <w:tcW w:w="306" w:type="pct"/>
            <w:shd w:val="clear" w:color="auto" w:fill="auto"/>
            <w:vAlign w:val="center"/>
          </w:tcPr>
          <w:p w14:paraId="52CE9B71" w14:textId="77777777" w:rsidR="00B776FA" w:rsidRPr="009E0A09" w:rsidRDefault="00B776FA" w:rsidP="009E0A09">
            <w:pPr>
              <w:ind w:left="180" w:right="-126" w:hanging="360"/>
              <w:contextualSpacing/>
              <w:jc w:val="center"/>
              <w:rPr>
                <w:sz w:val="18"/>
                <w:szCs w:val="18"/>
              </w:rPr>
            </w:pPr>
          </w:p>
        </w:tc>
      </w:tr>
      <w:tr w:rsidR="00C8130F" w14:paraId="52CD8E40" w14:textId="77777777" w:rsidTr="00B776FA">
        <w:trPr>
          <w:trHeight w:val="20"/>
        </w:trPr>
        <w:tc>
          <w:tcPr>
            <w:tcW w:w="2707" w:type="pct"/>
            <w:shd w:val="clear" w:color="auto" w:fill="auto"/>
          </w:tcPr>
          <w:p w14:paraId="1542B5E1" w14:textId="77777777" w:rsidR="00B776FA" w:rsidRPr="004E41CF" w:rsidRDefault="00000000" w:rsidP="00B776FA">
            <w:pPr>
              <w:ind w:left="180" w:firstLine="342"/>
              <w:contextualSpacing/>
              <w:rPr>
                <w:bCs/>
                <w:sz w:val="18"/>
                <w:szCs w:val="18"/>
              </w:rPr>
            </w:pPr>
            <w:r w:rsidRPr="004E41CF">
              <w:rPr>
                <w:bCs/>
                <w:sz w:val="18"/>
                <w:szCs w:val="18"/>
              </w:rPr>
              <w:t>Yes</w:t>
            </w:r>
          </w:p>
        </w:tc>
        <w:tc>
          <w:tcPr>
            <w:tcW w:w="226" w:type="pct"/>
            <w:shd w:val="clear" w:color="auto" w:fill="auto"/>
          </w:tcPr>
          <w:p w14:paraId="3B482E76" w14:textId="77777777" w:rsidR="00B776FA" w:rsidRPr="004E41CF" w:rsidRDefault="00000000" w:rsidP="009E0A09">
            <w:pPr>
              <w:ind w:left="180" w:right="-586" w:hanging="738"/>
              <w:contextualSpacing/>
              <w:jc w:val="center"/>
              <w:rPr>
                <w:bCs/>
                <w:sz w:val="18"/>
                <w:szCs w:val="18"/>
              </w:rPr>
            </w:pPr>
            <w:r w:rsidRPr="004E41CF">
              <w:rPr>
                <w:bCs/>
                <w:sz w:val="18"/>
                <w:szCs w:val="18"/>
              </w:rPr>
              <w:t>54</w:t>
            </w:r>
          </w:p>
        </w:tc>
        <w:tc>
          <w:tcPr>
            <w:tcW w:w="587" w:type="pct"/>
            <w:shd w:val="clear" w:color="auto" w:fill="auto"/>
            <w:vAlign w:val="center"/>
          </w:tcPr>
          <w:p w14:paraId="5B2B47C5" w14:textId="77777777" w:rsidR="00B776FA" w:rsidRPr="004E41CF" w:rsidRDefault="00000000" w:rsidP="009E0A09">
            <w:pPr>
              <w:ind w:left="180"/>
              <w:contextualSpacing/>
              <w:jc w:val="center"/>
              <w:rPr>
                <w:bCs/>
                <w:sz w:val="18"/>
                <w:szCs w:val="18"/>
              </w:rPr>
            </w:pPr>
            <w:r w:rsidRPr="004E41CF">
              <w:rPr>
                <w:bCs/>
                <w:sz w:val="18"/>
                <w:szCs w:val="18"/>
              </w:rPr>
              <w:t>92.6</w:t>
            </w:r>
          </w:p>
        </w:tc>
        <w:tc>
          <w:tcPr>
            <w:tcW w:w="587" w:type="pct"/>
            <w:shd w:val="clear" w:color="auto" w:fill="auto"/>
          </w:tcPr>
          <w:p w14:paraId="266D47C7" w14:textId="77777777" w:rsidR="00B776FA" w:rsidRPr="004E41CF" w:rsidRDefault="00000000" w:rsidP="009E0A09">
            <w:pPr>
              <w:ind w:left="180"/>
              <w:contextualSpacing/>
              <w:jc w:val="center"/>
              <w:rPr>
                <w:bCs/>
                <w:sz w:val="18"/>
                <w:szCs w:val="18"/>
              </w:rPr>
            </w:pPr>
            <w:r w:rsidRPr="004E41CF">
              <w:rPr>
                <w:bCs/>
                <w:sz w:val="18"/>
                <w:szCs w:val="18"/>
              </w:rPr>
              <w:t>7.4</w:t>
            </w:r>
          </w:p>
        </w:tc>
        <w:tc>
          <w:tcPr>
            <w:tcW w:w="226" w:type="pct"/>
            <w:vMerge w:val="restart"/>
            <w:shd w:val="clear" w:color="auto" w:fill="auto"/>
            <w:vAlign w:val="center"/>
          </w:tcPr>
          <w:p w14:paraId="496776C2" w14:textId="77777777" w:rsidR="00B776FA" w:rsidRPr="004E41CF" w:rsidRDefault="00000000" w:rsidP="009E0A09">
            <w:pPr>
              <w:ind w:left="180" w:right="-18" w:hanging="180"/>
              <w:contextualSpacing/>
              <w:jc w:val="center"/>
              <w:rPr>
                <w:bCs/>
                <w:sz w:val="18"/>
                <w:szCs w:val="18"/>
              </w:rPr>
            </w:pPr>
            <w:r w:rsidRPr="004E41CF">
              <w:rPr>
                <w:bCs/>
                <w:sz w:val="18"/>
                <w:szCs w:val="18"/>
              </w:rPr>
              <w:t>5.0</w:t>
            </w:r>
          </w:p>
        </w:tc>
        <w:tc>
          <w:tcPr>
            <w:tcW w:w="361" w:type="pct"/>
            <w:vMerge w:val="restart"/>
            <w:shd w:val="clear" w:color="auto" w:fill="auto"/>
            <w:vAlign w:val="center"/>
          </w:tcPr>
          <w:p w14:paraId="2143C5AC" w14:textId="77777777" w:rsidR="00B776FA" w:rsidRPr="004E41CF" w:rsidRDefault="00000000" w:rsidP="009E0A09">
            <w:pPr>
              <w:ind w:left="180" w:right="-108" w:hanging="306"/>
              <w:contextualSpacing/>
              <w:jc w:val="center"/>
              <w:rPr>
                <w:bCs/>
                <w:sz w:val="18"/>
                <w:szCs w:val="18"/>
              </w:rPr>
            </w:pPr>
            <w:r w:rsidRPr="004E41CF">
              <w:rPr>
                <w:bCs/>
                <w:sz w:val="18"/>
                <w:szCs w:val="18"/>
              </w:rPr>
              <w:t>1.7–15.0</w:t>
            </w:r>
          </w:p>
        </w:tc>
        <w:tc>
          <w:tcPr>
            <w:tcW w:w="306" w:type="pct"/>
            <w:vMerge w:val="restart"/>
            <w:shd w:val="clear" w:color="auto" w:fill="auto"/>
            <w:vAlign w:val="center"/>
          </w:tcPr>
          <w:p w14:paraId="40031F1E" w14:textId="77777777" w:rsidR="00B776FA" w:rsidRPr="009E0A09" w:rsidRDefault="00000000" w:rsidP="009E0A09">
            <w:pPr>
              <w:ind w:left="180" w:right="-126" w:hanging="360"/>
              <w:contextualSpacing/>
              <w:jc w:val="center"/>
              <w:rPr>
                <w:sz w:val="18"/>
                <w:szCs w:val="18"/>
              </w:rPr>
            </w:pPr>
            <w:r w:rsidRPr="009E0A09">
              <w:rPr>
                <w:sz w:val="18"/>
                <w:szCs w:val="18"/>
              </w:rPr>
              <w:t>0.001</w:t>
            </w:r>
          </w:p>
        </w:tc>
      </w:tr>
      <w:tr w:rsidR="00C8130F" w14:paraId="6670EAE1" w14:textId="77777777" w:rsidTr="00B776FA">
        <w:trPr>
          <w:trHeight w:val="20"/>
        </w:trPr>
        <w:tc>
          <w:tcPr>
            <w:tcW w:w="2707" w:type="pct"/>
            <w:shd w:val="clear" w:color="auto" w:fill="auto"/>
          </w:tcPr>
          <w:p w14:paraId="32D70A9D" w14:textId="77777777" w:rsidR="00B776FA" w:rsidRPr="004E41CF" w:rsidRDefault="00000000" w:rsidP="00B776FA">
            <w:pPr>
              <w:ind w:left="180" w:firstLine="342"/>
              <w:contextualSpacing/>
              <w:rPr>
                <w:bCs/>
                <w:sz w:val="18"/>
                <w:szCs w:val="18"/>
              </w:rPr>
            </w:pPr>
            <w:r w:rsidRPr="004E41CF">
              <w:rPr>
                <w:bCs/>
                <w:sz w:val="18"/>
                <w:szCs w:val="18"/>
              </w:rPr>
              <w:t>No</w:t>
            </w:r>
          </w:p>
        </w:tc>
        <w:tc>
          <w:tcPr>
            <w:tcW w:w="226" w:type="pct"/>
            <w:shd w:val="clear" w:color="auto" w:fill="auto"/>
          </w:tcPr>
          <w:p w14:paraId="7EBEE8F2" w14:textId="77777777" w:rsidR="00B776FA" w:rsidRPr="004E41CF" w:rsidRDefault="00000000" w:rsidP="009E0A09">
            <w:pPr>
              <w:ind w:left="180" w:right="-586" w:hanging="738"/>
              <w:contextualSpacing/>
              <w:jc w:val="center"/>
              <w:rPr>
                <w:bCs/>
                <w:sz w:val="18"/>
                <w:szCs w:val="18"/>
              </w:rPr>
            </w:pPr>
            <w:r w:rsidRPr="004E41CF">
              <w:rPr>
                <w:bCs/>
                <w:sz w:val="18"/>
                <w:szCs w:val="18"/>
              </w:rPr>
              <w:t>132</w:t>
            </w:r>
          </w:p>
        </w:tc>
        <w:tc>
          <w:tcPr>
            <w:tcW w:w="587" w:type="pct"/>
            <w:shd w:val="clear" w:color="auto" w:fill="auto"/>
            <w:vAlign w:val="center"/>
          </w:tcPr>
          <w:p w14:paraId="7CFB89CA" w14:textId="77777777" w:rsidR="00B776FA" w:rsidRPr="004E41CF" w:rsidRDefault="00000000" w:rsidP="009E0A09">
            <w:pPr>
              <w:ind w:left="180"/>
              <w:contextualSpacing/>
              <w:jc w:val="center"/>
              <w:rPr>
                <w:bCs/>
                <w:sz w:val="18"/>
                <w:szCs w:val="18"/>
              </w:rPr>
            </w:pPr>
            <w:r w:rsidRPr="004E41CF">
              <w:rPr>
                <w:bCs/>
                <w:sz w:val="18"/>
                <w:szCs w:val="18"/>
              </w:rPr>
              <w:t>71.2</w:t>
            </w:r>
          </w:p>
        </w:tc>
        <w:tc>
          <w:tcPr>
            <w:tcW w:w="587" w:type="pct"/>
            <w:shd w:val="clear" w:color="auto" w:fill="auto"/>
          </w:tcPr>
          <w:p w14:paraId="58E21094" w14:textId="77777777" w:rsidR="00B776FA" w:rsidRPr="004E41CF" w:rsidRDefault="00000000" w:rsidP="009E0A09">
            <w:pPr>
              <w:ind w:left="180"/>
              <w:contextualSpacing/>
              <w:jc w:val="center"/>
              <w:rPr>
                <w:bCs/>
                <w:sz w:val="18"/>
                <w:szCs w:val="18"/>
              </w:rPr>
            </w:pPr>
            <w:r w:rsidRPr="004E41CF">
              <w:rPr>
                <w:bCs/>
                <w:sz w:val="18"/>
                <w:szCs w:val="18"/>
              </w:rPr>
              <w:t>28.8</w:t>
            </w:r>
          </w:p>
        </w:tc>
        <w:tc>
          <w:tcPr>
            <w:tcW w:w="226" w:type="pct"/>
            <w:vMerge/>
            <w:shd w:val="clear" w:color="auto" w:fill="auto"/>
            <w:vAlign w:val="center"/>
          </w:tcPr>
          <w:p w14:paraId="73A2E3E4" w14:textId="77777777" w:rsidR="00B776FA" w:rsidRPr="004E41CF" w:rsidRDefault="00B776FA" w:rsidP="009E0A09">
            <w:pPr>
              <w:ind w:left="180" w:right="-18" w:hanging="180"/>
              <w:contextualSpacing/>
              <w:jc w:val="center"/>
              <w:rPr>
                <w:bCs/>
                <w:sz w:val="18"/>
                <w:szCs w:val="18"/>
              </w:rPr>
            </w:pPr>
          </w:p>
        </w:tc>
        <w:tc>
          <w:tcPr>
            <w:tcW w:w="361" w:type="pct"/>
            <w:vMerge/>
            <w:shd w:val="clear" w:color="auto" w:fill="auto"/>
            <w:vAlign w:val="center"/>
          </w:tcPr>
          <w:p w14:paraId="4B0D91C5" w14:textId="77777777" w:rsidR="00B776FA" w:rsidRPr="004E41CF" w:rsidRDefault="00B776FA" w:rsidP="009E0A09">
            <w:pPr>
              <w:ind w:left="180" w:right="-108" w:hanging="306"/>
              <w:contextualSpacing/>
              <w:jc w:val="center"/>
              <w:rPr>
                <w:bCs/>
                <w:sz w:val="18"/>
                <w:szCs w:val="18"/>
              </w:rPr>
            </w:pPr>
          </w:p>
        </w:tc>
        <w:tc>
          <w:tcPr>
            <w:tcW w:w="306" w:type="pct"/>
            <w:vMerge/>
            <w:shd w:val="clear" w:color="auto" w:fill="auto"/>
            <w:vAlign w:val="center"/>
          </w:tcPr>
          <w:p w14:paraId="629E1AA4" w14:textId="77777777" w:rsidR="00B776FA" w:rsidRPr="004E41CF" w:rsidRDefault="00B776FA" w:rsidP="009E0A09">
            <w:pPr>
              <w:ind w:left="180" w:right="-126" w:hanging="360"/>
              <w:contextualSpacing/>
              <w:jc w:val="center"/>
              <w:rPr>
                <w:bCs/>
                <w:sz w:val="18"/>
                <w:szCs w:val="18"/>
              </w:rPr>
            </w:pPr>
          </w:p>
        </w:tc>
      </w:tr>
      <w:tr w:rsidR="00C8130F" w14:paraId="4841E5C9" w14:textId="77777777" w:rsidTr="00B776FA">
        <w:trPr>
          <w:trHeight w:val="20"/>
        </w:trPr>
        <w:tc>
          <w:tcPr>
            <w:tcW w:w="2707" w:type="pct"/>
            <w:shd w:val="clear" w:color="auto" w:fill="auto"/>
          </w:tcPr>
          <w:p w14:paraId="14EFA9C2" w14:textId="77777777" w:rsidR="00B776FA" w:rsidRPr="004E41CF" w:rsidRDefault="00000000" w:rsidP="00B776FA">
            <w:pPr>
              <w:contextualSpacing/>
              <w:jc w:val="both"/>
              <w:rPr>
                <w:sz w:val="18"/>
                <w:szCs w:val="18"/>
              </w:rPr>
            </w:pPr>
            <w:r w:rsidRPr="004E41CF">
              <w:rPr>
                <w:b/>
                <w:i/>
                <w:sz w:val="18"/>
                <w:szCs w:val="18"/>
              </w:rPr>
              <w:t>Affordability</w:t>
            </w:r>
          </w:p>
        </w:tc>
        <w:tc>
          <w:tcPr>
            <w:tcW w:w="226" w:type="pct"/>
            <w:shd w:val="clear" w:color="auto" w:fill="auto"/>
          </w:tcPr>
          <w:p w14:paraId="49504028" w14:textId="77777777" w:rsidR="00B776FA" w:rsidRPr="004E41CF" w:rsidRDefault="00B776FA" w:rsidP="009E0A09">
            <w:pPr>
              <w:keepNext/>
              <w:adjustRightInd w:val="0"/>
              <w:ind w:left="180" w:right="-586" w:hanging="738"/>
              <w:contextualSpacing/>
              <w:jc w:val="center"/>
              <w:rPr>
                <w:sz w:val="18"/>
                <w:szCs w:val="18"/>
              </w:rPr>
            </w:pPr>
          </w:p>
        </w:tc>
        <w:tc>
          <w:tcPr>
            <w:tcW w:w="587" w:type="pct"/>
            <w:shd w:val="clear" w:color="auto" w:fill="auto"/>
            <w:vAlign w:val="center"/>
          </w:tcPr>
          <w:p w14:paraId="26BA1FB7" w14:textId="77777777" w:rsidR="00B776FA" w:rsidRPr="004E41CF" w:rsidRDefault="00B776FA" w:rsidP="009E0A09">
            <w:pPr>
              <w:keepNext/>
              <w:adjustRightInd w:val="0"/>
              <w:ind w:left="180" w:hanging="15"/>
              <w:contextualSpacing/>
              <w:jc w:val="center"/>
              <w:rPr>
                <w:sz w:val="18"/>
                <w:szCs w:val="18"/>
              </w:rPr>
            </w:pPr>
          </w:p>
        </w:tc>
        <w:tc>
          <w:tcPr>
            <w:tcW w:w="587" w:type="pct"/>
            <w:shd w:val="clear" w:color="auto" w:fill="auto"/>
          </w:tcPr>
          <w:p w14:paraId="4D5F7982" w14:textId="77777777" w:rsidR="00B776FA" w:rsidRPr="004E41CF" w:rsidRDefault="00B776FA" w:rsidP="009E0A09">
            <w:pPr>
              <w:keepNext/>
              <w:adjustRightInd w:val="0"/>
              <w:ind w:left="180" w:hanging="15"/>
              <w:contextualSpacing/>
              <w:jc w:val="center"/>
              <w:rPr>
                <w:sz w:val="18"/>
                <w:szCs w:val="18"/>
              </w:rPr>
            </w:pPr>
          </w:p>
        </w:tc>
        <w:tc>
          <w:tcPr>
            <w:tcW w:w="226" w:type="pct"/>
            <w:shd w:val="clear" w:color="auto" w:fill="auto"/>
            <w:vAlign w:val="center"/>
          </w:tcPr>
          <w:p w14:paraId="62C55BBF" w14:textId="77777777" w:rsidR="00B776FA" w:rsidRPr="004E41CF" w:rsidRDefault="00B776FA" w:rsidP="009E0A09">
            <w:pPr>
              <w:keepNext/>
              <w:adjustRightInd w:val="0"/>
              <w:ind w:left="180" w:right="-18" w:hanging="180"/>
              <w:contextualSpacing/>
              <w:jc w:val="center"/>
              <w:rPr>
                <w:sz w:val="18"/>
                <w:szCs w:val="18"/>
              </w:rPr>
            </w:pPr>
          </w:p>
        </w:tc>
        <w:tc>
          <w:tcPr>
            <w:tcW w:w="361" w:type="pct"/>
            <w:shd w:val="clear" w:color="auto" w:fill="auto"/>
            <w:vAlign w:val="center"/>
          </w:tcPr>
          <w:p w14:paraId="485DA154" w14:textId="77777777" w:rsidR="00B776FA" w:rsidRPr="004E41CF" w:rsidRDefault="00B776FA" w:rsidP="009E0A09">
            <w:pPr>
              <w:keepNext/>
              <w:adjustRightInd w:val="0"/>
              <w:ind w:left="180" w:right="-108" w:hanging="306"/>
              <w:contextualSpacing/>
              <w:jc w:val="center"/>
              <w:rPr>
                <w:sz w:val="18"/>
                <w:szCs w:val="18"/>
              </w:rPr>
            </w:pPr>
          </w:p>
        </w:tc>
        <w:tc>
          <w:tcPr>
            <w:tcW w:w="306" w:type="pct"/>
            <w:shd w:val="clear" w:color="auto" w:fill="auto"/>
            <w:vAlign w:val="center"/>
          </w:tcPr>
          <w:p w14:paraId="4B02DF6B" w14:textId="77777777" w:rsidR="00B776FA" w:rsidRPr="004E41CF" w:rsidRDefault="00B776FA" w:rsidP="009E0A09">
            <w:pPr>
              <w:keepNext/>
              <w:adjustRightInd w:val="0"/>
              <w:ind w:left="180" w:right="-126" w:hanging="360"/>
              <w:contextualSpacing/>
              <w:jc w:val="center"/>
              <w:rPr>
                <w:sz w:val="18"/>
                <w:szCs w:val="18"/>
              </w:rPr>
            </w:pPr>
          </w:p>
        </w:tc>
      </w:tr>
      <w:tr w:rsidR="00C8130F" w14:paraId="77F0B1AE" w14:textId="77777777" w:rsidTr="00B776FA">
        <w:trPr>
          <w:trHeight w:val="20"/>
        </w:trPr>
        <w:tc>
          <w:tcPr>
            <w:tcW w:w="2707" w:type="pct"/>
            <w:shd w:val="clear" w:color="auto" w:fill="auto"/>
          </w:tcPr>
          <w:p w14:paraId="231928A9" w14:textId="77777777" w:rsidR="00B776FA" w:rsidRPr="004E41CF" w:rsidRDefault="00000000" w:rsidP="009E0A09">
            <w:pPr>
              <w:ind w:left="180"/>
              <w:contextualSpacing/>
              <w:jc w:val="both"/>
              <w:rPr>
                <w:sz w:val="18"/>
                <w:szCs w:val="18"/>
              </w:rPr>
            </w:pPr>
            <w:r w:rsidRPr="004E41CF">
              <w:rPr>
                <w:bCs/>
                <w:sz w:val="18"/>
                <w:szCs w:val="18"/>
              </w:rPr>
              <w:t>How much is charged for cancer of the cervix screening</w:t>
            </w:r>
          </w:p>
        </w:tc>
        <w:tc>
          <w:tcPr>
            <w:tcW w:w="226" w:type="pct"/>
            <w:shd w:val="clear" w:color="auto" w:fill="auto"/>
          </w:tcPr>
          <w:p w14:paraId="1739B0AA" w14:textId="77777777" w:rsidR="00B776FA" w:rsidRPr="004E41CF" w:rsidRDefault="00B776FA" w:rsidP="009E0A09">
            <w:pPr>
              <w:keepNext/>
              <w:adjustRightInd w:val="0"/>
              <w:ind w:left="180" w:right="-586" w:hanging="738"/>
              <w:contextualSpacing/>
              <w:jc w:val="center"/>
              <w:rPr>
                <w:sz w:val="18"/>
                <w:szCs w:val="18"/>
              </w:rPr>
            </w:pPr>
          </w:p>
        </w:tc>
        <w:tc>
          <w:tcPr>
            <w:tcW w:w="587" w:type="pct"/>
            <w:shd w:val="clear" w:color="auto" w:fill="auto"/>
            <w:vAlign w:val="center"/>
          </w:tcPr>
          <w:p w14:paraId="1B3B385C" w14:textId="77777777" w:rsidR="00B776FA" w:rsidRPr="004E41CF" w:rsidRDefault="00B776FA" w:rsidP="009E0A09">
            <w:pPr>
              <w:keepNext/>
              <w:adjustRightInd w:val="0"/>
              <w:ind w:left="180"/>
              <w:contextualSpacing/>
              <w:jc w:val="center"/>
              <w:rPr>
                <w:sz w:val="18"/>
                <w:szCs w:val="18"/>
              </w:rPr>
            </w:pPr>
          </w:p>
        </w:tc>
        <w:tc>
          <w:tcPr>
            <w:tcW w:w="587" w:type="pct"/>
            <w:shd w:val="clear" w:color="auto" w:fill="auto"/>
          </w:tcPr>
          <w:p w14:paraId="49EDE9A7" w14:textId="77777777" w:rsidR="00B776FA" w:rsidRPr="004E41CF" w:rsidRDefault="00B776FA" w:rsidP="009E0A09">
            <w:pPr>
              <w:keepNext/>
              <w:adjustRightInd w:val="0"/>
              <w:ind w:left="180"/>
              <w:contextualSpacing/>
              <w:rPr>
                <w:sz w:val="18"/>
                <w:szCs w:val="18"/>
              </w:rPr>
            </w:pPr>
          </w:p>
        </w:tc>
        <w:tc>
          <w:tcPr>
            <w:tcW w:w="226" w:type="pct"/>
            <w:shd w:val="clear" w:color="auto" w:fill="auto"/>
            <w:vAlign w:val="center"/>
          </w:tcPr>
          <w:p w14:paraId="47298967" w14:textId="77777777" w:rsidR="00B776FA" w:rsidRPr="004E41CF" w:rsidRDefault="00B776FA" w:rsidP="009E0A09">
            <w:pPr>
              <w:keepNext/>
              <w:adjustRightInd w:val="0"/>
              <w:ind w:left="180" w:right="-18" w:hanging="180"/>
              <w:contextualSpacing/>
              <w:jc w:val="center"/>
              <w:rPr>
                <w:sz w:val="18"/>
                <w:szCs w:val="18"/>
              </w:rPr>
            </w:pPr>
          </w:p>
        </w:tc>
        <w:tc>
          <w:tcPr>
            <w:tcW w:w="361" w:type="pct"/>
            <w:shd w:val="clear" w:color="auto" w:fill="auto"/>
            <w:vAlign w:val="center"/>
          </w:tcPr>
          <w:p w14:paraId="1F89172D" w14:textId="77777777" w:rsidR="00B776FA" w:rsidRPr="004E41CF" w:rsidRDefault="00B776FA" w:rsidP="009E0A09">
            <w:pPr>
              <w:keepNext/>
              <w:adjustRightInd w:val="0"/>
              <w:ind w:left="180" w:right="-108" w:hanging="306"/>
              <w:contextualSpacing/>
              <w:jc w:val="center"/>
              <w:rPr>
                <w:sz w:val="18"/>
                <w:szCs w:val="18"/>
              </w:rPr>
            </w:pPr>
          </w:p>
        </w:tc>
        <w:tc>
          <w:tcPr>
            <w:tcW w:w="306" w:type="pct"/>
            <w:shd w:val="clear" w:color="auto" w:fill="auto"/>
            <w:vAlign w:val="center"/>
          </w:tcPr>
          <w:p w14:paraId="694ADC42" w14:textId="77777777" w:rsidR="00B776FA" w:rsidRPr="004E41CF" w:rsidRDefault="00B776FA" w:rsidP="009E0A09">
            <w:pPr>
              <w:keepNext/>
              <w:adjustRightInd w:val="0"/>
              <w:ind w:left="180" w:right="-126" w:hanging="360"/>
              <w:contextualSpacing/>
              <w:jc w:val="center"/>
              <w:rPr>
                <w:sz w:val="18"/>
                <w:szCs w:val="18"/>
              </w:rPr>
            </w:pPr>
          </w:p>
        </w:tc>
      </w:tr>
      <w:tr w:rsidR="00C8130F" w14:paraId="5566E291" w14:textId="77777777" w:rsidTr="00B776FA">
        <w:trPr>
          <w:trHeight w:val="20"/>
        </w:trPr>
        <w:tc>
          <w:tcPr>
            <w:tcW w:w="2707" w:type="pct"/>
            <w:shd w:val="clear" w:color="auto" w:fill="auto"/>
          </w:tcPr>
          <w:p w14:paraId="67DD5B04" w14:textId="77777777" w:rsidR="00B776FA" w:rsidRPr="004E41CF" w:rsidRDefault="00000000" w:rsidP="00B776FA">
            <w:pPr>
              <w:ind w:left="180" w:firstLine="342"/>
              <w:contextualSpacing/>
              <w:jc w:val="both"/>
              <w:rPr>
                <w:sz w:val="18"/>
                <w:szCs w:val="18"/>
              </w:rPr>
            </w:pPr>
            <w:r w:rsidRPr="004E41CF">
              <w:rPr>
                <w:sz w:val="18"/>
                <w:szCs w:val="18"/>
              </w:rPr>
              <w:t>Free</w:t>
            </w:r>
          </w:p>
        </w:tc>
        <w:tc>
          <w:tcPr>
            <w:tcW w:w="226" w:type="pct"/>
            <w:shd w:val="clear" w:color="auto" w:fill="auto"/>
          </w:tcPr>
          <w:p w14:paraId="31F99D91" w14:textId="77777777" w:rsidR="00B776FA" w:rsidRPr="004E41CF" w:rsidRDefault="00000000" w:rsidP="009E0A09">
            <w:pPr>
              <w:keepNext/>
              <w:adjustRightInd w:val="0"/>
              <w:ind w:left="180" w:right="-586" w:hanging="738"/>
              <w:contextualSpacing/>
              <w:jc w:val="center"/>
              <w:rPr>
                <w:sz w:val="18"/>
                <w:szCs w:val="18"/>
              </w:rPr>
            </w:pPr>
            <w:r w:rsidRPr="004E41CF">
              <w:rPr>
                <w:sz w:val="18"/>
                <w:szCs w:val="18"/>
              </w:rPr>
              <w:t>184</w:t>
            </w:r>
          </w:p>
        </w:tc>
        <w:tc>
          <w:tcPr>
            <w:tcW w:w="587" w:type="pct"/>
            <w:shd w:val="clear" w:color="auto" w:fill="auto"/>
            <w:vAlign w:val="center"/>
          </w:tcPr>
          <w:p w14:paraId="501E99D8" w14:textId="77777777" w:rsidR="00B776FA" w:rsidRPr="004E41CF" w:rsidRDefault="00000000" w:rsidP="009E0A09">
            <w:pPr>
              <w:keepNext/>
              <w:adjustRightInd w:val="0"/>
              <w:ind w:left="180"/>
              <w:contextualSpacing/>
              <w:jc w:val="center"/>
              <w:rPr>
                <w:sz w:val="18"/>
                <w:szCs w:val="18"/>
              </w:rPr>
            </w:pPr>
            <w:r w:rsidRPr="004E41CF">
              <w:rPr>
                <w:sz w:val="18"/>
                <w:szCs w:val="18"/>
              </w:rPr>
              <w:t>98.9</w:t>
            </w:r>
          </w:p>
        </w:tc>
        <w:tc>
          <w:tcPr>
            <w:tcW w:w="587" w:type="pct"/>
            <w:shd w:val="clear" w:color="auto" w:fill="auto"/>
          </w:tcPr>
          <w:p w14:paraId="4100C8F6" w14:textId="77777777" w:rsidR="00B776FA" w:rsidRPr="004E41CF" w:rsidRDefault="00000000" w:rsidP="009E0A09">
            <w:pPr>
              <w:keepNext/>
              <w:adjustRightInd w:val="0"/>
              <w:ind w:left="180"/>
              <w:contextualSpacing/>
              <w:rPr>
                <w:sz w:val="18"/>
                <w:szCs w:val="18"/>
              </w:rPr>
            </w:pPr>
            <w:r w:rsidRPr="004E41CF">
              <w:rPr>
                <w:sz w:val="18"/>
                <w:szCs w:val="18"/>
              </w:rPr>
              <w:t>2.1</w:t>
            </w:r>
          </w:p>
        </w:tc>
        <w:tc>
          <w:tcPr>
            <w:tcW w:w="226" w:type="pct"/>
            <w:vMerge w:val="restart"/>
            <w:shd w:val="clear" w:color="auto" w:fill="auto"/>
            <w:vAlign w:val="center"/>
          </w:tcPr>
          <w:p w14:paraId="562A68DF" w14:textId="77777777" w:rsidR="00B776FA" w:rsidRPr="004E41CF" w:rsidRDefault="00000000" w:rsidP="009E0A09">
            <w:pPr>
              <w:keepNext/>
              <w:adjustRightInd w:val="0"/>
              <w:ind w:left="180" w:right="-18" w:hanging="180"/>
              <w:contextualSpacing/>
              <w:jc w:val="center"/>
              <w:rPr>
                <w:sz w:val="18"/>
                <w:szCs w:val="18"/>
              </w:rPr>
            </w:pPr>
            <w:r w:rsidRPr="004E41CF">
              <w:rPr>
                <w:sz w:val="18"/>
                <w:szCs w:val="18"/>
              </w:rPr>
              <w:t>4.3</w:t>
            </w:r>
          </w:p>
          <w:p w14:paraId="3406153E" w14:textId="77777777" w:rsidR="00B776FA" w:rsidRPr="004E41CF" w:rsidRDefault="00B776FA" w:rsidP="009E0A09">
            <w:pPr>
              <w:keepNext/>
              <w:adjustRightInd w:val="0"/>
              <w:ind w:left="180" w:right="-18" w:hanging="180"/>
              <w:contextualSpacing/>
              <w:jc w:val="center"/>
              <w:rPr>
                <w:sz w:val="18"/>
                <w:szCs w:val="18"/>
              </w:rPr>
            </w:pPr>
          </w:p>
        </w:tc>
        <w:tc>
          <w:tcPr>
            <w:tcW w:w="361" w:type="pct"/>
            <w:vMerge w:val="restart"/>
            <w:shd w:val="clear" w:color="auto" w:fill="auto"/>
            <w:vAlign w:val="center"/>
          </w:tcPr>
          <w:p w14:paraId="6869CA61" w14:textId="77777777" w:rsidR="00B776FA" w:rsidRPr="003149B3" w:rsidRDefault="00000000" w:rsidP="009E0A09">
            <w:pPr>
              <w:keepNext/>
              <w:adjustRightInd w:val="0"/>
              <w:ind w:left="180" w:right="-108" w:hanging="306"/>
              <w:contextualSpacing/>
              <w:jc w:val="center"/>
              <w:rPr>
                <w:color w:val="000000" w:themeColor="text1"/>
                <w:sz w:val="18"/>
                <w:szCs w:val="18"/>
              </w:rPr>
            </w:pPr>
            <w:r w:rsidRPr="003149B3">
              <w:rPr>
                <w:color w:val="000000" w:themeColor="text1"/>
                <w:sz w:val="18"/>
                <w:szCs w:val="18"/>
              </w:rPr>
              <w:t>0.5-3.4</w:t>
            </w:r>
          </w:p>
        </w:tc>
        <w:tc>
          <w:tcPr>
            <w:tcW w:w="306" w:type="pct"/>
            <w:vMerge w:val="restart"/>
            <w:shd w:val="clear" w:color="auto" w:fill="auto"/>
            <w:vAlign w:val="center"/>
          </w:tcPr>
          <w:p w14:paraId="3D85E9CB" w14:textId="77777777" w:rsidR="00B776FA" w:rsidRPr="004E41CF" w:rsidRDefault="00000000" w:rsidP="009E0A09">
            <w:pPr>
              <w:keepNext/>
              <w:adjustRightInd w:val="0"/>
              <w:ind w:left="180" w:right="-126" w:hanging="360"/>
              <w:contextualSpacing/>
              <w:jc w:val="center"/>
              <w:rPr>
                <w:sz w:val="18"/>
                <w:szCs w:val="18"/>
              </w:rPr>
            </w:pPr>
            <w:r w:rsidRPr="004E41CF">
              <w:rPr>
                <w:sz w:val="18"/>
                <w:szCs w:val="18"/>
              </w:rPr>
              <w:t>0.77</w:t>
            </w:r>
          </w:p>
        </w:tc>
      </w:tr>
      <w:tr w:rsidR="00C8130F" w14:paraId="0304D066" w14:textId="77777777" w:rsidTr="00B776FA">
        <w:trPr>
          <w:trHeight w:val="20"/>
        </w:trPr>
        <w:tc>
          <w:tcPr>
            <w:tcW w:w="2707" w:type="pct"/>
            <w:shd w:val="clear" w:color="auto" w:fill="auto"/>
          </w:tcPr>
          <w:p w14:paraId="670EBC00" w14:textId="77777777" w:rsidR="00B776FA" w:rsidRPr="004E41CF" w:rsidRDefault="00000000" w:rsidP="00B776FA">
            <w:pPr>
              <w:ind w:left="180" w:firstLine="342"/>
              <w:contextualSpacing/>
              <w:jc w:val="both"/>
              <w:rPr>
                <w:sz w:val="18"/>
                <w:szCs w:val="18"/>
              </w:rPr>
            </w:pPr>
            <w:r w:rsidRPr="004E41CF">
              <w:rPr>
                <w:sz w:val="18"/>
                <w:szCs w:val="18"/>
              </w:rPr>
              <w:t>KSh. 500</w:t>
            </w:r>
          </w:p>
        </w:tc>
        <w:tc>
          <w:tcPr>
            <w:tcW w:w="226" w:type="pct"/>
            <w:shd w:val="clear" w:color="auto" w:fill="auto"/>
          </w:tcPr>
          <w:p w14:paraId="3B4F3859" w14:textId="77777777" w:rsidR="00B776FA" w:rsidRPr="004E41CF" w:rsidRDefault="00000000" w:rsidP="009E0A09">
            <w:pPr>
              <w:keepNext/>
              <w:adjustRightInd w:val="0"/>
              <w:ind w:left="180" w:right="-586" w:hanging="738"/>
              <w:contextualSpacing/>
              <w:jc w:val="center"/>
              <w:rPr>
                <w:sz w:val="18"/>
                <w:szCs w:val="18"/>
              </w:rPr>
            </w:pPr>
            <w:r w:rsidRPr="004E41CF">
              <w:rPr>
                <w:sz w:val="18"/>
                <w:szCs w:val="18"/>
              </w:rPr>
              <w:t>2</w:t>
            </w:r>
          </w:p>
        </w:tc>
        <w:tc>
          <w:tcPr>
            <w:tcW w:w="587" w:type="pct"/>
            <w:shd w:val="clear" w:color="auto" w:fill="auto"/>
            <w:vAlign w:val="center"/>
          </w:tcPr>
          <w:p w14:paraId="69317AD5" w14:textId="77777777" w:rsidR="00B776FA" w:rsidRPr="004E41CF" w:rsidRDefault="00000000" w:rsidP="009E0A09">
            <w:pPr>
              <w:keepNext/>
              <w:adjustRightInd w:val="0"/>
              <w:ind w:left="180" w:right="-108" w:hanging="288"/>
              <w:contextualSpacing/>
              <w:jc w:val="center"/>
              <w:rPr>
                <w:sz w:val="18"/>
                <w:szCs w:val="18"/>
              </w:rPr>
            </w:pPr>
            <w:r w:rsidRPr="004E41CF">
              <w:rPr>
                <w:sz w:val="18"/>
                <w:szCs w:val="18"/>
              </w:rPr>
              <w:t>78</w:t>
            </w:r>
          </w:p>
        </w:tc>
        <w:tc>
          <w:tcPr>
            <w:tcW w:w="587" w:type="pct"/>
            <w:shd w:val="clear" w:color="auto" w:fill="auto"/>
          </w:tcPr>
          <w:p w14:paraId="2A4228AE" w14:textId="77777777" w:rsidR="00B776FA" w:rsidRPr="004E41CF" w:rsidRDefault="00000000" w:rsidP="009E0A09">
            <w:pPr>
              <w:keepNext/>
              <w:adjustRightInd w:val="0"/>
              <w:ind w:left="180"/>
              <w:contextualSpacing/>
              <w:rPr>
                <w:sz w:val="18"/>
                <w:szCs w:val="18"/>
              </w:rPr>
            </w:pPr>
            <w:r w:rsidRPr="004E41CF">
              <w:rPr>
                <w:sz w:val="18"/>
                <w:szCs w:val="18"/>
              </w:rPr>
              <w:t>22</w:t>
            </w:r>
          </w:p>
        </w:tc>
        <w:tc>
          <w:tcPr>
            <w:tcW w:w="226" w:type="pct"/>
            <w:vMerge/>
            <w:shd w:val="clear" w:color="auto" w:fill="auto"/>
            <w:vAlign w:val="center"/>
          </w:tcPr>
          <w:p w14:paraId="471F52E2" w14:textId="77777777" w:rsidR="00B776FA" w:rsidRPr="004E41CF" w:rsidRDefault="00B776FA" w:rsidP="009E0A09">
            <w:pPr>
              <w:keepNext/>
              <w:adjustRightInd w:val="0"/>
              <w:ind w:left="180" w:right="-18" w:hanging="180"/>
              <w:contextualSpacing/>
              <w:jc w:val="center"/>
              <w:rPr>
                <w:sz w:val="18"/>
                <w:szCs w:val="18"/>
              </w:rPr>
            </w:pPr>
          </w:p>
        </w:tc>
        <w:tc>
          <w:tcPr>
            <w:tcW w:w="361" w:type="pct"/>
            <w:vMerge/>
            <w:shd w:val="clear" w:color="auto" w:fill="auto"/>
            <w:vAlign w:val="center"/>
          </w:tcPr>
          <w:p w14:paraId="17BB805F" w14:textId="77777777" w:rsidR="00B776FA" w:rsidRPr="004E41CF" w:rsidRDefault="00B776FA" w:rsidP="009E0A09">
            <w:pPr>
              <w:keepNext/>
              <w:adjustRightInd w:val="0"/>
              <w:ind w:left="180" w:right="-108" w:hanging="306"/>
              <w:contextualSpacing/>
              <w:jc w:val="center"/>
              <w:rPr>
                <w:sz w:val="18"/>
                <w:szCs w:val="18"/>
              </w:rPr>
            </w:pPr>
          </w:p>
        </w:tc>
        <w:tc>
          <w:tcPr>
            <w:tcW w:w="306" w:type="pct"/>
            <w:vMerge/>
            <w:shd w:val="clear" w:color="auto" w:fill="auto"/>
            <w:vAlign w:val="center"/>
          </w:tcPr>
          <w:p w14:paraId="0F386EF1" w14:textId="77777777" w:rsidR="00B776FA" w:rsidRPr="004E41CF" w:rsidRDefault="00B776FA" w:rsidP="009E0A09">
            <w:pPr>
              <w:keepNext/>
              <w:adjustRightInd w:val="0"/>
              <w:ind w:left="180" w:right="-126" w:hanging="360"/>
              <w:contextualSpacing/>
              <w:jc w:val="center"/>
              <w:rPr>
                <w:sz w:val="18"/>
                <w:szCs w:val="18"/>
              </w:rPr>
            </w:pPr>
          </w:p>
        </w:tc>
      </w:tr>
      <w:tr w:rsidR="00C8130F" w14:paraId="1E6748D6" w14:textId="77777777" w:rsidTr="00B776FA">
        <w:trPr>
          <w:trHeight w:val="20"/>
        </w:trPr>
        <w:tc>
          <w:tcPr>
            <w:tcW w:w="2707" w:type="pct"/>
            <w:shd w:val="clear" w:color="auto" w:fill="auto"/>
          </w:tcPr>
          <w:p w14:paraId="6ABB790C" w14:textId="77777777" w:rsidR="00B776FA" w:rsidRPr="004E41CF" w:rsidRDefault="00000000" w:rsidP="009E0A09">
            <w:pPr>
              <w:ind w:left="180"/>
              <w:contextualSpacing/>
              <w:jc w:val="both"/>
              <w:rPr>
                <w:sz w:val="18"/>
                <w:szCs w:val="18"/>
              </w:rPr>
            </w:pPr>
            <w:r w:rsidRPr="004E41CF">
              <w:rPr>
                <w:bCs/>
                <w:sz w:val="18"/>
                <w:szCs w:val="18"/>
              </w:rPr>
              <w:t>Is the price quoted above affordable?</w:t>
            </w:r>
          </w:p>
        </w:tc>
        <w:tc>
          <w:tcPr>
            <w:tcW w:w="226" w:type="pct"/>
            <w:shd w:val="clear" w:color="auto" w:fill="auto"/>
          </w:tcPr>
          <w:p w14:paraId="351FB0B5" w14:textId="77777777" w:rsidR="00B776FA" w:rsidRPr="004E41CF" w:rsidRDefault="00B776FA" w:rsidP="009E0A09">
            <w:pPr>
              <w:keepNext/>
              <w:adjustRightInd w:val="0"/>
              <w:ind w:left="180" w:right="-586" w:hanging="738"/>
              <w:contextualSpacing/>
              <w:jc w:val="center"/>
              <w:rPr>
                <w:sz w:val="18"/>
                <w:szCs w:val="18"/>
              </w:rPr>
            </w:pPr>
          </w:p>
        </w:tc>
        <w:tc>
          <w:tcPr>
            <w:tcW w:w="587" w:type="pct"/>
            <w:shd w:val="clear" w:color="auto" w:fill="auto"/>
            <w:vAlign w:val="center"/>
          </w:tcPr>
          <w:p w14:paraId="1BCAD717" w14:textId="77777777" w:rsidR="00B776FA" w:rsidRPr="004E41CF" w:rsidRDefault="00B776FA" w:rsidP="009E0A09">
            <w:pPr>
              <w:keepNext/>
              <w:adjustRightInd w:val="0"/>
              <w:ind w:left="180"/>
              <w:contextualSpacing/>
              <w:jc w:val="center"/>
              <w:rPr>
                <w:sz w:val="18"/>
                <w:szCs w:val="18"/>
              </w:rPr>
            </w:pPr>
          </w:p>
        </w:tc>
        <w:tc>
          <w:tcPr>
            <w:tcW w:w="587" w:type="pct"/>
            <w:shd w:val="clear" w:color="auto" w:fill="auto"/>
          </w:tcPr>
          <w:p w14:paraId="4FAA3DD5" w14:textId="77777777" w:rsidR="00B776FA" w:rsidRPr="004E41CF" w:rsidRDefault="00B776FA" w:rsidP="009E0A09">
            <w:pPr>
              <w:keepNext/>
              <w:adjustRightInd w:val="0"/>
              <w:ind w:left="180"/>
              <w:contextualSpacing/>
              <w:rPr>
                <w:sz w:val="18"/>
                <w:szCs w:val="18"/>
              </w:rPr>
            </w:pPr>
          </w:p>
        </w:tc>
        <w:tc>
          <w:tcPr>
            <w:tcW w:w="226" w:type="pct"/>
            <w:shd w:val="clear" w:color="auto" w:fill="auto"/>
            <w:vAlign w:val="center"/>
          </w:tcPr>
          <w:p w14:paraId="51130239" w14:textId="77777777" w:rsidR="00B776FA" w:rsidRPr="004E41CF" w:rsidRDefault="00B776FA" w:rsidP="009E0A09">
            <w:pPr>
              <w:keepNext/>
              <w:adjustRightInd w:val="0"/>
              <w:ind w:left="180" w:right="-18" w:hanging="180"/>
              <w:contextualSpacing/>
              <w:jc w:val="center"/>
              <w:rPr>
                <w:sz w:val="18"/>
                <w:szCs w:val="18"/>
              </w:rPr>
            </w:pPr>
          </w:p>
        </w:tc>
        <w:tc>
          <w:tcPr>
            <w:tcW w:w="361" w:type="pct"/>
            <w:shd w:val="clear" w:color="auto" w:fill="auto"/>
            <w:vAlign w:val="center"/>
          </w:tcPr>
          <w:p w14:paraId="6149297C" w14:textId="77777777" w:rsidR="00B776FA" w:rsidRPr="004E41CF" w:rsidRDefault="00B776FA" w:rsidP="009E0A09">
            <w:pPr>
              <w:keepNext/>
              <w:adjustRightInd w:val="0"/>
              <w:ind w:left="180" w:right="-108" w:hanging="306"/>
              <w:contextualSpacing/>
              <w:jc w:val="center"/>
              <w:rPr>
                <w:bCs/>
                <w:sz w:val="18"/>
                <w:szCs w:val="18"/>
              </w:rPr>
            </w:pPr>
          </w:p>
        </w:tc>
        <w:tc>
          <w:tcPr>
            <w:tcW w:w="306" w:type="pct"/>
            <w:shd w:val="clear" w:color="auto" w:fill="auto"/>
            <w:vAlign w:val="center"/>
          </w:tcPr>
          <w:p w14:paraId="4EC95FA6" w14:textId="77777777" w:rsidR="00B776FA" w:rsidRPr="004E41CF" w:rsidRDefault="00B776FA" w:rsidP="009E0A09">
            <w:pPr>
              <w:keepNext/>
              <w:adjustRightInd w:val="0"/>
              <w:ind w:left="180" w:right="-126" w:hanging="360"/>
              <w:contextualSpacing/>
              <w:jc w:val="center"/>
              <w:rPr>
                <w:sz w:val="18"/>
                <w:szCs w:val="18"/>
              </w:rPr>
            </w:pPr>
          </w:p>
        </w:tc>
      </w:tr>
      <w:tr w:rsidR="00C8130F" w14:paraId="0D0F936F" w14:textId="77777777" w:rsidTr="00B776FA">
        <w:trPr>
          <w:trHeight w:val="20"/>
        </w:trPr>
        <w:tc>
          <w:tcPr>
            <w:tcW w:w="2707" w:type="pct"/>
            <w:shd w:val="clear" w:color="auto" w:fill="auto"/>
          </w:tcPr>
          <w:p w14:paraId="7B61F1EF" w14:textId="77777777" w:rsidR="00B776FA" w:rsidRPr="004E41CF" w:rsidRDefault="00000000" w:rsidP="00B776FA">
            <w:pPr>
              <w:ind w:left="180" w:firstLine="342"/>
              <w:contextualSpacing/>
              <w:jc w:val="both"/>
              <w:rPr>
                <w:sz w:val="18"/>
                <w:szCs w:val="18"/>
              </w:rPr>
            </w:pPr>
            <w:r w:rsidRPr="004E41CF">
              <w:rPr>
                <w:sz w:val="18"/>
                <w:szCs w:val="18"/>
              </w:rPr>
              <w:t>Yes</w:t>
            </w:r>
          </w:p>
        </w:tc>
        <w:tc>
          <w:tcPr>
            <w:tcW w:w="226" w:type="pct"/>
            <w:shd w:val="clear" w:color="auto" w:fill="auto"/>
          </w:tcPr>
          <w:p w14:paraId="778B66DD" w14:textId="77777777" w:rsidR="00B776FA" w:rsidRPr="004E41CF" w:rsidRDefault="00000000" w:rsidP="009E0A09">
            <w:pPr>
              <w:keepNext/>
              <w:adjustRightInd w:val="0"/>
              <w:ind w:left="180" w:right="-586" w:hanging="738"/>
              <w:contextualSpacing/>
              <w:jc w:val="center"/>
              <w:rPr>
                <w:sz w:val="18"/>
                <w:szCs w:val="18"/>
              </w:rPr>
            </w:pPr>
            <w:r w:rsidRPr="004E41CF">
              <w:rPr>
                <w:sz w:val="18"/>
                <w:szCs w:val="18"/>
              </w:rPr>
              <w:t>182</w:t>
            </w:r>
          </w:p>
        </w:tc>
        <w:tc>
          <w:tcPr>
            <w:tcW w:w="587" w:type="pct"/>
            <w:shd w:val="clear" w:color="auto" w:fill="auto"/>
            <w:vAlign w:val="center"/>
          </w:tcPr>
          <w:p w14:paraId="39F63508" w14:textId="77777777" w:rsidR="00B776FA" w:rsidRPr="004E41CF" w:rsidRDefault="00000000" w:rsidP="009E0A09">
            <w:pPr>
              <w:keepNext/>
              <w:adjustRightInd w:val="0"/>
              <w:ind w:left="180"/>
              <w:contextualSpacing/>
              <w:jc w:val="center"/>
              <w:rPr>
                <w:sz w:val="18"/>
                <w:szCs w:val="18"/>
              </w:rPr>
            </w:pPr>
            <w:r w:rsidRPr="004E41CF">
              <w:rPr>
                <w:sz w:val="18"/>
                <w:szCs w:val="18"/>
              </w:rPr>
              <w:t>97.8</w:t>
            </w:r>
          </w:p>
        </w:tc>
        <w:tc>
          <w:tcPr>
            <w:tcW w:w="587" w:type="pct"/>
            <w:shd w:val="clear" w:color="auto" w:fill="auto"/>
          </w:tcPr>
          <w:p w14:paraId="355D3A6A" w14:textId="77777777" w:rsidR="00B776FA" w:rsidRPr="004E41CF" w:rsidRDefault="00000000" w:rsidP="009E0A09">
            <w:pPr>
              <w:keepNext/>
              <w:adjustRightInd w:val="0"/>
              <w:ind w:left="180"/>
              <w:contextualSpacing/>
              <w:rPr>
                <w:sz w:val="18"/>
                <w:szCs w:val="18"/>
              </w:rPr>
            </w:pPr>
            <w:r w:rsidRPr="004E41CF">
              <w:rPr>
                <w:sz w:val="18"/>
                <w:szCs w:val="18"/>
              </w:rPr>
              <w:t>77</w:t>
            </w:r>
          </w:p>
        </w:tc>
        <w:tc>
          <w:tcPr>
            <w:tcW w:w="226" w:type="pct"/>
            <w:shd w:val="clear" w:color="auto" w:fill="auto"/>
            <w:vAlign w:val="center"/>
          </w:tcPr>
          <w:p w14:paraId="5496CB6C" w14:textId="77777777" w:rsidR="00B776FA" w:rsidRPr="004E41CF" w:rsidRDefault="00000000" w:rsidP="009E0A09">
            <w:pPr>
              <w:keepNext/>
              <w:adjustRightInd w:val="0"/>
              <w:ind w:left="180" w:right="-18" w:hanging="180"/>
              <w:contextualSpacing/>
              <w:jc w:val="center"/>
              <w:rPr>
                <w:sz w:val="18"/>
                <w:szCs w:val="18"/>
              </w:rPr>
            </w:pPr>
            <w:r w:rsidRPr="004E41CF">
              <w:rPr>
                <w:sz w:val="18"/>
                <w:szCs w:val="18"/>
              </w:rPr>
              <w:t>4.1</w:t>
            </w:r>
          </w:p>
        </w:tc>
        <w:tc>
          <w:tcPr>
            <w:tcW w:w="361" w:type="pct"/>
            <w:shd w:val="clear" w:color="auto" w:fill="auto"/>
            <w:vAlign w:val="center"/>
          </w:tcPr>
          <w:p w14:paraId="3806E30C" w14:textId="77777777" w:rsidR="00B776FA" w:rsidRPr="004E41CF" w:rsidRDefault="00000000" w:rsidP="009E0A09">
            <w:pPr>
              <w:keepNext/>
              <w:adjustRightInd w:val="0"/>
              <w:ind w:left="180" w:right="-108" w:hanging="306"/>
              <w:contextualSpacing/>
              <w:jc w:val="center"/>
              <w:rPr>
                <w:sz w:val="18"/>
                <w:szCs w:val="18"/>
              </w:rPr>
            </w:pPr>
            <w:r w:rsidRPr="004E41CF">
              <w:rPr>
                <w:bCs/>
                <w:sz w:val="18"/>
                <w:szCs w:val="18"/>
              </w:rPr>
              <w:t>1.6–14.0</w:t>
            </w:r>
          </w:p>
        </w:tc>
        <w:tc>
          <w:tcPr>
            <w:tcW w:w="306" w:type="pct"/>
            <w:shd w:val="clear" w:color="auto" w:fill="auto"/>
            <w:vAlign w:val="center"/>
          </w:tcPr>
          <w:p w14:paraId="7B412403" w14:textId="77777777" w:rsidR="00B776FA" w:rsidRPr="004E41CF" w:rsidRDefault="00000000" w:rsidP="009E0A09">
            <w:pPr>
              <w:keepNext/>
              <w:adjustRightInd w:val="0"/>
              <w:ind w:left="180" w:right="-126" w:hanging="360"/>
              <w:contextualSpacing/>
              <w:jc w:val="center"/>
              <w:rPr>
                <w:sz w:val="18"/>
                <w:szCs w:val="18"/>
              </w:rPr>
            </w:pPr>
            <w:r w:rsidRPr="004E41CF">
              <w:rPr>
                <w:sz w:val="18"/>
                <w:szCs w:val="18"/>
              </w:rPr>
              <w:t>0.68</w:t>
            </w:r>
          </w:p>
        </w:tc>
      </w:tr>
    </w:tbl>
    <w:p w14:paraId="2997C50B" w14:textId="77777777" w:rsidR="00C0530D" w:rsidRPr="00891DF0" w:rsidRDefault="00C0530D" w:rsidP="00B776FA">
      <w:pPr>
        <w:tabs>
          <w:tab w:val="left" w:pos="1046"/>
        </w:tabs>
        <w:autoSpaceDE w:val="0"/>
        <w:autoSpaceDN w:val="0"/>
        <w:adjustRightInd w:val="0"/>
        <w:spacing w:before="120" w:after="120"/>
        <w:ind w:right="-18"/>
        <w:rPr>
          <w:rStyle w:val="FootnoteReference"/>
          <w:color w:val="FF0000"/>
          <w:sz w:val="20"/>
          <w:szCs w:val="20"/>
          <w:vertAlign w:val="baseline"/>
        </w:rPr>
        <w:sectPr w:rsidR="00C0530D" w:rsidRPr="00891DF0" w:rsidSect="00B776FA">
          <w:footnotePr>
            <w:pos w:val="beneathText"/>
          </w:footnotePr>
          <w:type w:val="continuous"/>
          <w:pgSz w:w="12240" w:h="15840"/>
          <w:pgMar w:top="738" w:right="1134" w:bottom="1134" w:left="1134" w:header="567" w:footer="454" w:gutter="0"/>
          <w:cols w:space="340"/>
          <w:titlePg/>
          <w:docGrid w:linePitch="360"/>
        </w:sectPr>
      </w:pPr>
    </w:p>
    <w:p w14:paraId="3E6F07EB" w14:textId="77777777" w:rsidR="00024B03" w:rsidRPr="00112B28" w:rsidRDefault="00000000" w:rsidP="00024B03">
      <w:pPr>
        <w:pStyle w:val="Default"/>
        <w:spacing w:before="240"/>
        <w:ind w:left="0" w:firstLine="0"/>
        <w:rPr>
          <w:bCs/>
          <w:color w:val="auto"/>
          <w:sz w:val="20"/>
          <w:szCs w:val="20"/>
          <w:lang w:bidi="ar-EG"/>
        </w:rPr>
      </w:pPr>
      <w:r w:rsidRPr="00112B28">
        <w:rPr>
          <w:bCs/>
          <w:color w:val="auto"/>
          <w:sz w:val="20"/>
          <w:szCs w:val="20"/>
          <w:lang w:bidi="ar-EG"/>
        </w:rPr>
        <w:t>The respondents felt cervical cancer screening services should be mandatory for all eligible healthcare providers to improve their uptake.</w:t>
      </w:r>
    </w:p>
    <w:p w14:paraId="448FA2CE" w14:textId="77777777" w:rsidR="00B776FA" w:rsidRPr="00471BCE" w:rsidRDefault="00000000" w:rsidP="00B776FA">
      <w:pPr>
        <w:pStyle w:val="Default"/>
        <w:spacing w:before="120" w:after="120"/>
        <w:ind w:hanging="68"/>
        <w:rPr>
          <w:rFonts w:asciiTheme="minorBidi" w:hAnsiTheme="minorBidi" w:cstheme="minorBidi"/>
          <w:b/>
          <w:bCs/>
          <w:color w:val="auto"/>
          <w:sz w:val="20"/>
          <w:szCs w:val="20"/>
        </w:rPr>
      </w:pPr>
      <w:r w:rsidRPr="00471BCE">
        <w:rPr>
          <w:rFonts w:asciiTheme="minorBidi" w:hAnsiTheme="minorBidi" w:cstheme="minorBidi"/>
          <w:b/>
          <w:bCs/>
          <w:color w:val="auto"/>
          <w:sz w:val="20"/>
          <w:szCs w:val="20"/>
          <w:lang w:val="en-GB"/>
        </w:rPr>
        <w:t>6.</w:t>
      </w:r>
      <w:r w:rsidRPr="00471BCE">
        <w:rPr>
          <w:rFonts w:asciiTheme="minorBidi" w:hAnsiTheme="minorBidi" w:cstheme="minorBidi"/>
          <w:b/>
          <w:bCs/>
          <w:color w:val="auto"/>
          <w:sz w:val="28"/>
          <w:szCs w:val="28"/>
          <w:lang w:bidi="ar-EG"/>
        </w:rPr>
        <w:t xml:space="preserve"> </w:t>
      </w:r>
      <w:r w:rsidRPr="00471BCE">
        <w:rPr>
          <w:rFonts w:asciiTheme="minorBidi" w:hAnsiTheme="minorBidi" w:cstheme="minorBidi"/>
          <w:b/>
          <w:bCs/>
          <w:color w:val="auto"/>
          <w:sz w:val="20"/>
          <w:szCs w:val="20"/>
        </w:rPr>
        <w:t>Discussion</w:t>
      </w:r>
    </w:p>
    <w:p w14:paraId="556589E8" w14:textId="77777777" w:rsidR="00112B28" w:rsidRPr="00024B03" w:rsidRDefault="00000000" w:rsidP="00024B03">
      <w:pPr>
        <w:pStyle w:val="Default"/>
        <w:ind w:left="0" w:firstLine="360"/>
        <w:rPr>
          <w:iCs/>
          <w:strike/>
          <w:color w:val="auto"/>
          <w:sz w:val="20"/>
          <w:szCs w:val="20"/>
          <w:lang w:bidi="ar-EG"/>
        </w:rPr>
      </w:pPr>
      <w:r w:rsidRPr="003149B3">
        <w:rPr>
          <w:iCs/>
          <w:color w:val="000000" w:themeColor="text1"/>
          <w:sz w:val="20"/>
          <w:szCs w:val="20"/>
          <w:lang w:bidi="ar-EG"/>
        </w:rPr>
        <w:t xml:space="preserve">Over the years uptake of cervical cancer screening services has remained poor despite all the studies on cervical cancer screening. This study sought to establish the proportion of healthcare </w:t>
      </w:r>
      <w:r w:rsidRPr="004A25F6">
        <w:rPr>
          <w:iCs/>
          <w:color w:val="auto"/>
          <w:sz w:val="20"/>
          <w:szCs w:val="20"/>
          <w:lang w:bidi="ar-EG"/>
        </w:rPr>
        <w:t>providers who have undergone cervical cancer screening and examine individual and health system predictors that influence cervical cancer screening uptake among healthcare providers.</w:t>
      </w:r>
    </w:p>
    <w:p w14:paraId="336877A7" w14:textId="77777777" w:rsidR="00112B28" w:rsidRPr="003149B3" w:rsidRDefault="00000000" w:rsidP="00024B03">
      <w:pPr>
        <w:pStyle w:val="Default"/>
        <w:ind w:left="0" w:firstLine="360"/>
        <w:rPr>
          <w:i/>
          <w:color w:val="000000" w:themeColor="text1"/>
          <w:sz w:val="20"/>
          <w:szCs w:val="20"/>
          <w:lang w:bidi="ar-EG"/>
        </w:rPr>
      </w:pPr>
      <w:r w:rsidRPr="00112B28">
        <w:rPr>
          <w:iCs/>
          <w:color w:val="auto"/>
          <w:sz w:val="20"/>
          <w:szCs w:val="20"/>
          <w:lang w:bidi="ar-EG"/>
        </w:rPr>
        <w:t>A significant portion, more than three-quarters of participating healthcare providers, reported being screened for cancer of the cervix</w:t>
      </w:r>
      <w:r w:rsidRPr="003149B3">
        <w:rPr>
          <w:iCs/>
          <w:color w:val="000000" w:themeColor="text1"/>
          <w:sz w:val="20"/>
          <w:szCs w:val="20"/>
          <w:lang w:bidi="ar-EG"/>
        </w:rPr>
        <w:t xml:space="preserve">, with most having undergone screening within the past three years. This finding could be attributed to several factors beyond individual motivations highlighted by the </w:t>
      </w:r>
      <w:r w:rsidR="003149B3" w:rsidRPr="003149B3">
        <w:rPr>
          <w:i/>
          <w:color w:val="000000" w:themeColor="text1"/>
          <w:sz w:val="20"/>
          <w:szCs w:val="20"/>
          <w:lang w:bidi="ar-EG"/>
        </w:rPr>
        <w:t>(</w:t>
      </w:r>
      <w:r w:rsidR="004A25F6" w:rsidRPr="003149B3">
        <w:rPr>
          <w:i/>
          <w:color w:val="000000" w:themeColor="text1"/>
          <w:sz w:val="20"/>
          <w:szCs w:val="20"/>
          <w:lang w:bidi="ar-EG"/>
        </w:rPr>
        <w:t>Centers for Disease Control and Prevention (CDC)</w:t>
      </w:r>
      <w:r w:rsidR="003149B3" w:rsidRPr="003149B3">
        <w:rPr>
          <w:i/>
          <w:color w:val="000000" w:themeColor="text1"/>
          <w:sz w:val="20"/>
          <w:szCs w:val="20"/>
          <w:lang w:bidi="ar-EG"/>
        </w:rPr>
        <w:t xml:space="preserve">, </w:t>
      </w:r>
      <w:r w:rsidRPr="003149B3">
        <w:rPr>
          <w:i/>
          <w:color w:val="000000" w:themeColor="text1"/>
          <w:sz w:val="20"/>
          <w:szCs w:val="20"/>
          <w:lang w:bidi="ar-EG"/>
        </w:rPr>
        <w:t>2018)</w:t>
      </w:r>
      <w:r w:rsidR="004A25F6" w:rsidRPr="003149B3">
        <w:rPr>
          <w:i/>
          <w:color w:val="000000" w:themeColor="text1"/>
          <w:sz w:val="20"/>
          <w:szCs w:val="20"/>
          <w:lang w:bidi="ar-EG"/>
        </w:rPr>
        <w:t>.</w:t>
      </w:r>
      <w:r w:rsidR="00DA444C" w:rsidRPr="003149B3">
        <w:rPr>
          <w:i/>
          <w:color w:val="000000" w:themeColor="text1"/>
          <w:sz w:val="20"/>
          <w:szCs w:val="20"/>
          <w:lang w:bidi="ar-EG"/>
        </w:rPr>
        <w:t xml:space="preserve"> </w:t>
      </w:r>
      <w:r w:rsidRPr="003149B3">
        <w:rPr>
          <w:iCs/>
          <w:color w:val="000000" w:themeColor="text1"/>
          <w:sz w:val="20"/>
          <w:szCs w:val="20"/>
          <w:lang w:bidi="ar-EG"/>
        </w:rPr>
        <w:t xml:space="preserve">Firstly, healthcare professionals inherently possess greater knowledge about cervix cancer, including its causes, risk factors, and potential consequences. This heightened awareness may translate into a stronger sense of perceived susceptibility, motivating them to prioritize screening for themselves </w:t>
      </w:r>
      <w:r w:rsidRPr="003149B3">
        <w:rPr>
          <w:i/>
          <w:color w:val="000000" w:themeColor="text1"/>
          <w:sz w:val="20"/>
          <w:szCs w:val="20"/>
          <w:lang w:bidi="ar-EG"/>
        </w:rPr>
        <w:t>(Nwabichie et al., 2018).</w:t>
      </w:r>
    </w:p>
    <w:p w14:paraId="49C30A7F" w14:textId="72051515" w:rsidR="00024B03" w:rsidRDefault="000C494D" w:rsidP="00024B03">
      <w:pPr>
        <w:pStyle w:val="Default"/>
        <w:ind w:left="0" w:firstLine="360"/>
        <w:rPr>
          <w:iCs/>
          <w:color w:val="auto"/>
          <w:sz w:val="20"/>
          <w:szCs w:val="20"/>
          <w:lang w:bidi="ar-EG"/>
        </w:rPr>
      </w:pPr>
      <w:r>
        <w:rPr>
          <w:noProof/>
        </w:rPr>
        <mc:AlternateContent>
          <mc:Choice Requires="wps">
            <w:drawing>
              <wp:anchor distT="0" distB="0" distL="114300" distR="114300" simplePos="0" relativeHeight="251677696" behindDoc="0" locked="0" layoutInCell="1" allowOverlap="1" wp14:anchorId="0160836F" wp14:editId="3B21F81B">
                <wp:simplePos x="0" y="0"/>
                <wp:positionH relativeFrom="column">
                  <wp:posOffset>3072130</wp:posOffset>
                </wp:positionH>
                <wp:positionV relativeFrom="paragraph">
                  <wp:posOffset>1229694</wp:posOffset>
                </wp:positionV>
                <wp:extent cx="374650" cy="222885"/>
                <wp:effectExtent l="0" t="0" r="0" b="0"/>
                <wp:wrapNone/>
                <wp:docPr id="10523349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 cy="222885"/>
                        </a:xfrm>
                        <a:prstGeom prst="rect">
                          <a:avLst/>
                        </a:prstGeom>
                        <a:noFill/>
                        <a:ln w="6350">
                          <a:noFill/>
                        </a:ln>
                      </wps:spPr>
                      <wps:txbx>
                        <w:txbxContent>
                          <w:p w14:paraId="1BC37500" w14:textId="16012083" w:rsidR="000C494D" w:rsidRPr="0003551B" w:rsidRDefault="000C494D" w:rsidP="000C494D">
                            <w:pPr>
                              <w:rPr>
                                <w:rFonts w:ascii="Arial" w:hAnsi="Arial" w:cs="Arial"/>
                                <w:sz w:val="20"/>
                                <w:szCs w:val="20"/>
                              </w:rPr>
                            </w:pPr>
                            <w:r>
                              <w:rPr>
                                <w:rFonts w:ascii="Arial" w:hAnsi="Arial" w:cs="Arial"/>
                                <w:sz w:val="20"/>
                                <w:szCs w:val="20"/>
                              </w:rPr>
                              <w:t>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0836F" id="_x0000_s1035" type="#_x0000_t202" style="position:absolute;left:0;text-align:left;margin-left:241.9pt;margin-top:96.85pt;width:29.5pt;height:1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" filled="f" stroked="f" strokeweight=".5pt">
                <v:textbox>
                  <w:txbxContent>
                    <w:p w14:paraId="1BC37500" w14:textId="16012083" w:rsidR="000C494D" w:rsidRPr="0003551B" w:rsidRDefault="000C494D" w:rsidP="000C494D">
                      <w:pPr>
                        <w:rPr>
                          <w:rFonts w:ascii="Arial" w:hAnsi="Arial" w:cs="Arial"/>
                          <w:sz w:val="20"/>
                          <w:szCs w:val="20"/>
                        </w:rPr>
                      </w:pPr>
                      <w:r>
                        <w:rPr>
                          <w:rFonts w:ascii="Arial" w:hAnsi="Arial" w:cs="Arial"/>
                          <w:sz w:val="20"/>
                          <w:szCs w:val="20"/>
                        </w:rPr>
                        <w:t>50</w:t>
                      </w:r>
                    </w:p>
                  </w:txbxContent>
                </v:textbox>
              </v:shape>
            </w:pict>
          </mc:Fallback>
        </mc:AlternateContent>
      </w:r>
      <w:r w:rsidR="00000000" w:rsidRPr="003149B3">
        <w:rPr>
          <w:iCs/>
          <w:color w:val="000000" w:themeColor="text1"/>
          <w:sz w:val="20"/>
          <w:szCs w:val="20"/>
          <w:lang w:bidi="ar-EG"/>
        </w:rPr>
        <w:t xml:space="preserve">Moreover, the finding aligns with research by </w:t>
      </w:r>
      <w:r w:rsidR="00000000" w:rsidRPr="003149B3">
        <w:rPr>
          <w:i/>
          <w:color w:val="000000" w:themeColor="text1"/>
          <w:sz w:val="20"/>
          <w:szCs w:val="20"/>
          <w:lang w:bidi="ar-EG"/>
        </w:rPr>
        <w:t>Oyekale et al. (2022)</w:t>
      </w:r>
      <w:r w:rsidR="00000000" w:rsidRPr="003149B3">
        <w:rPr>
          <w:iCs/>
          <w:color w:val="000000" w:themeColor="text1"/>
          <w:sz w:val="20"/>
          <w:szCs w:val="20"/>
          <w:lang w:bidi="ar-EG"/>
        </w:rPr>
        <w:t xml:space="preserve">, who reported a 75.3% screening rate among female healthcare workers in another region. Studies suggest nurses are the most frequent users of screening services </w:t>
      </w:r>
      <w:r w:rsidR="00000000" w:rsidRPr="003149B3">
        <w:rPr>
          <w:i/>
          <w:color w:val="000000" w:themeColor="text1"/>
          <w:sz w:val="20"/>
          <w:szCs w:val="20"/>
          <w:lang w:bidi="ar-EG"/>
        </w:rPr>
        <w:t>(Ayenew et al., 2020),</w:t>
      </w:r>
      <w:r w:rsidR="00000000" w:rsidRPr="003149B3">
        <w:rPr>
          <w:iCs/>
          <w:color w:val="000000" w:themeColor="text1"/>
          <w:sz w:val="20"/>
          <w:szCs w:val="20"/>
          <w:lang w:bidi="ar-EG"/>
        </w:rPr>
        <w:t xml:space="preserve"> which aligns with the study </w:t>
      </w:r>
      <w:r w:rsidR="00000000" w:rsidRPr="00112B28">
        <w:rPr>
          <w:iCs/>
          <w:color w:val="auto"/>
          <w:sz w:val="20"/>
          <w:szCs w:val="20"/>
          <w:lang w:bidi="ar-EG"/>
        </w:rPr>
        <w:t xml:space="preserve">results. </w:t>
      </w:r>
    </w:p>
    <w:p w14:paraId="5A769941" w14:textId="77777777" w:rsidR="00112B28" w:rsidRPr="000D0064" w:rsidRDefault="00000000" w:rsidP="00024B03">
      <w:pPr>
        <w:pStyle w:val="Default"/>
        <w:spacing w:before="120"/>
        <w:ind w:left="0" w:firstLine="0"/>
        <w:rPr>
          <w:color w:val="000000" w:themeColor="text1"/>
          <w:sz w:val="20"/>
          <w:szCs w:val="20"/>
          <w:lang w:bidi="ar-EG"/>
        </w:rPr>
      </w:pPr>
      <w:r w:rsidRPr="000D0064">
        <w:rPr>
          <w:i/>
          <w:iCs/>
          <w:color w:val="000000" w:themeColor="text1"/>
          <w:sz w:val="20"/>
          <w:szCs w:val="20"/>
          <w:lang w:bidi="ar-EG"/>
        </w:rPr>
        <w:t>Centers for Disease Control and Prevention (CDC) (2018)</w:t>
      </w:r>
      <w:r w:rsidRPr="000D0064">
        <w:rPr>
          <w:iCs/>
          <w:color w:val="000000" w:themeColor="text1"/>
          <w:sz w:val="20"/>
          <w:szCs w:val="20"/>
          <w:lang w:bidi="ar-EG"/>
        </w:rPr>
        <w:t xml:space="preserve"> highlights</w:t>
      </w:r>
      <w:r w:rsidR="004456EC" w:rsidRPr="000D0064">
        <w:rPr>
          <w:iCs/>
          <w:color w:val="000000" w:themeColor="text1"/>
          <w:sz w:val="20"/>
          <w:szCs w:val="20"/>
          <w:lang w:bidi="ar-EG"/>
        </w:rPr>
        <w:t xml:space="preserve"> that individual motivations often drive the uptake of cancer of the cervix screening services, and our findings support this notion.</w:t>
      </w:r>
      <w:r w:rsidR="004456EC" w:rsidRPr="000D0064">
        <w:rPr>
          <w:color w:val="000000" w:themeColor="text1"/>
          <w:sz w:val="20"/>
          <w:szCs w:val="20"/>
          <w:lang w:bidi="ar-EG"/>
        </w:rPr>
        <w:t xml:space="preserve"> </w:t>
      </w:r>
    </w:p>
    <w:p w14:paraId="12E23AC4" w14:textId="77777777" w:rsidR="00112B28" w:rsidRPr="000D0064" w:rsidRDefault="00000000" w:rsidP="00024B03">
      <w:pPr>
        <w:pStyle w:val="Default"/>
        <w:ind w:left="0" w:firstLine="360"/>
        <w:rPr>
          <w:iCs/>
          <w:color w:val="000000" w:themeColor="text1"/>
          <w:sz w:val="20"/>
          <w:szCs w:val="20"/>
          <w:lang w:bidi="ar-EG"/>
        </w:rPr>
      </w:pPr>
      <w:r w:rsidRPr="000D0064">
        <w:rPr>
          <w:iCs/>
          <w:color w:val="000000" w:themeColor="text1"/>
          <w:sz w:val="20"/>
          <w:szCs w:val="20"/>
          <w:lang w:bidi="ar-EG"/>
        </w:rPr>
        <w:t xml:space="preserve">While many previous studies, e.g., </w:t>
      </w:r>
      <w:r w:rsidRPr="000D0064">
        <w:rPr>
          <w:i/>
          <w:color w:val="000000" w:themeColor="text1"/>
          <w:sz w:val="20"/>
          <w:szCs w:val="20"/>
          <w:lang w:bidi="ar-EG"/>
        </w:rPr>
        <w:t xml:space="preserve">Devarapalli et al. </w:t>
      </w:r>
      <w:r w:rsidR="00024B03" w:rsidRPr="000D0064">
        <w:rPr>
          <w:i/>
          <w:color w:val="000000" w:themeColor="text1"/>
          <w:sz w:val="20"/>
          <w:szCs w:val="20"/>
          <w:lang w:bidi="ar-EG"/>
        </w:rPr>
        <w:t>(</w:t>
      </w:r>
      <w:r w:rsidRPr="000D0064">
        <w:rPr>
          <w:i/>
          <w:color w:val="000000" w:themeColor="text1"/>
          <w:sz w:val="20"/>
          <w:szCs w:val="20"/>
          <w:lang w:bidi="ar-EG"/>
        </w:rPr>
        <w:t>2018)</w:t>
      </w:r>
      <w:r w:rsidRPr="000D0064">
        <w:rPr>
          <w:iCs/>
          <w:color w:val="000000" w:themeColor="text1"/>
          <w:sz w:val="20"/>
          <w:szCs w:val="20"/>
          <w:lang w:bidi="ar-EG"/>
        </w:rPr>
        <w:t>, described Pap tests as the most common screening method (using a tool to collect cervical and vaginal cells), the study revealed VIA/VILI testing as the predominant method used by participants (91.7%). This difference could be due to several factors, including regional variations in program implementation or healthcare provider preferences. Further investigation is warranted for this preference for VIA/VILI testing. Understanding these factors helps determine if educational efforts are needed to promote Pap testing as a viable and effective screening option or explore potential VIA/VILI testing advantages that warrant wider adoption.</w:t>
      </w:r>
    </w:p>
    <w:p w14:paraId="0BF5371D" w14:textId="469F8D86" w:rsidR="00112B28" w:rsidRPr="00112B28" w:rsidRDefault="00000000" w:rsidP="00024B03">
      <w:pPr>
        <w:pStyle w:val="Default"/>
        <w:ind w:left="0" w:firstLine="360"/>
        <w:rPr>
          <w:iCs/>
          <w:color w:val="auto"/>
          <w:sz w:val="20"/>
          <w:szCs w:val="20"/>
          <w:lang w:bidi="ar-EG"/>
        </w:rPr>
      </w:pPr>
      <w:r w:rsidRPr="000D0064">
        <w:rPr>
          <w:iCs/>
          <w:color w:val="000000" w:themeColor="text1"/>
          <w:sz w:val="20"/>
          <w:szCs w:val="20"/>
          <w:lang w:bidi="ar-EG"/>
        </w:rPr>
        <w:t xml:space="preserve">However, a concerning finding was the reported frequency of screening. Many providers indicated undergoing screening only every five years or less frequently, which falls short of recommended intervals. Research by </w:t>
      </w:r>
      <w:r w:rsidRPr="000D0064">
        <w:rPr>
          <w:i/>
          <w:color w:val="000000" w:themeColor="text1"/>
          <w:sz w:val="20"/>
          <w:szCs w:val="20"/>
          <w:lang w:bidi="ar-EG"/>
        </w:rPr>
        <w:t>Devarapalli et al. (2018)</w:t>
      </w:r>
      <w:r w:rsidRPr="000D0064">
        <w:rPr>
          <w:iCs/>
          <w:color w:val="000000" w:themeColor="text1"/>
          <w:sz w:val="20"/>
          <w:szCs w:val="20"/>
          <w:lang w:bidi="ar-EG"/>
        </w:rPr>
        <w:t xml:space="preserve"> suggests that healthcare providers and the general </w:t>
      </w:r>
      <w:r w:rsidRPr="00112B28">
        <w:rPr>
          <w:iCs/>
          <w:color w:val="auto"/>
          <w:sz w:val="20"/>
          <w:szCs w:val="20"/>
          <w:lang w:bidi="ar-EG"/>
        </w:rPr>
        <w:t>population should be screened more frequently every one to two</w:t>
      </w:r>
      <w:r w:rsidRPr="00112B28">
        <w:rPr>
          <w:color w:val="auto"/>
          <w:sz w:val="20"/>
          <w:szCs w:val="20"/>
          <w:lang w:bidi="ar-EG"/>
        </w:rPr>
        <w:t xml:space="preserve"> </w:t>
      </w:r>
      <w:r w:rsidRPr="00112B28">
        <w:rPr>
          <w:iCs/>
          <w:color w:val="auto"/>
          <w:sz w:val="20"/>
          <w:szCs w:val="20"/>
          <w:lang w:bidi="ar-EG"/>
        </w:rPr>
        <w:t xml:space="preserve">years to effectively prevent cervix cancer. This discrepancy between knowledge and practice highlights the need for interventions that address potential barriers to more frequent screening among healthcare providers. Facilities with a strong focus on preventive healthcare practices and regular cancer screenings for patients may cultivate a culture of self-care </w:t>
      </w:r>
      <w:r w:rsidRPr="00112B28">
        <w:rPr>
          <w:iCs/>
          <w:color w:val="auto"/>
          <w:sz w:val="20"/>
          <w:szCs w:val="20"/>
          <w:lang w:bidi="ar-EG"/>
        </w:rPr>
        <w:lastRenderedPageBreak/>
        <w:t>among staff. Observing colleagues prioritize their screenings and witnessing educational campaigns within the workplace could serve as social pressure, encouraging healthcare providers to adhere to recommended screening guidelines.</w:t>
      </w:r>
    </w:p>
    <w:p w14:paraId="59501911" w14:textId="77777777" w:rsidR="00112B28" w:rsidRPr="00112B28" w:rsidRDefault="00000000" w:rsidP="00024B03">
      <w:pPr>
        <w:pStyle w:val="Default"/>
        <w:ind w:left="0" w:firstLine="360"/>
        <w:rPr>
          <w:iCs/>
          <w:color w:val="auto"/>
          <w:sz w:val="20"/>
          <w:szCs w:val="20"/>
          <w:lang w:bidi="ar-EG"/>
        </w:rPr>
      </w:pPr>
      <w:r w:rsidRPr="00112B28">
        <w:rPr>
          <w:iCs/>
          <w:color w:val="auto"/>
          <w:sz w:val="20"/>
          <w:szCs w:val="20"/>
          <w:lang w:bidi="ar-EG"/>
        </w:rPr>
        <w:t xml:space="preserve">Age emerged as a significant factor regarding individual predictors associated with cervical cancer screening uptake among healthcare providers. Most participants aged 20-29 were less likely to have been screened than older colleagues. Marital status also played a role, with married providers nearly four times more likely to be screened than those who </w:t>
      </w:r>
      <w:r w:rsidRPr="000D0064">
        <w:rPr>
          <w:iCs/>
          <w:color w:val="000000" w:themeColor="text1"/>
          <w:sz w:val="20"/>
          <w:szCs w:val="20"/>
          <w:lang w:bidi="ar-EG"/>
        </w:rPr>
        <w:t xml:space="preserve">were single or widowed. These findings align with research by </w:t>
      </w:r>
      <w:r w:rsidRPr="000D0064">
        <w:rPr>
          <w:i/>
          <w:color w:val="000000" w:themeColor="text1"/>
          <w:sz w:val="20"/>
          <w:szCs w:val="20"/>
          <w:lang w:bidi="ar-EG"/>
        </w:rPr>
        <w:t>Ifemelumma et al. (2019)</w:t>
      </w:r>
      <w:r w:rsidRPr="000D0064">
        <w:rPr>
          <w:iCs/>
          <w:color w:val="000000" w:themeColor="text1"/>
          <w:sz w:val="20"/>
          <w:szCs w:val="20"/>
          <w:lang w:bidi="ar-EG"/>
        </w:rPr>
        <w:t xml:space="preserve">, who observed similar trends among female healthcare workers. </w:t>
      </w:r>
      <w:r w:rsidRPr="000D0064">
        <w:rPr>
          <w:i/>
          <w:color w:val="000000" w:themeColor="text1"/>
          <w:sz w:val="20"/>
          <w:szCs w:val="20"/>
          <w:lang w:bidi="ar-EG"/>
        </w:rPr>
        <w:t>Dulla et al. (201</w:t>
      </w:r>
      <w:r w:rsidR="00A923B5" w:rsidRPr="000D0064">
        <w:rPr>
          <w:i/>
          <w:color w:val="000000" w:themeColor="text1"/>
          <w:sz w:val="20"/>
          <w:szCs w:val="20"/>
          <w:lang w:bidi="ar-EG"/>
        </w:rPr>
        <w:t>7</w:t>
      </w:r>
      <w:r w:rsidRPr="000D0064">
        <w:rPr>
          <w:i/>
          <w:color w:val="000000" w:themeColor="text1"/>
          <w:sz w:val="20"/>
          <w:szCs w:val="20"/>
          <w:lang w:bidi="ar-EG"/>
        </w:rPr>
        <w:t>)</w:t>
      </w:r>
      <w:r w:rsidRPr="000D0064">
        <w:rPr>
          <w:iCs/>
          <w:color w:val="000000" w:themeColor="text1"/>
          <w:sz w:val="20"/>
          <w:szCs w:val="20"/>
          <w:lang w:bidi="ar-EG"/>
        </w:rPr>
        <w:t xml:space="preserve"> </w:t>
      </w:r>
      <w:r w:rsidR="000D0064" w:rsidRPr="00112B28">
        <w:rPr>
          <w:iCs/>
          <w:color w:val="auto"/>
          <w:sz w:val="20"/>
          <w:szCs w:val="20"/>
          <w:lang w:bidi="ar-EG"/>
        </w:rPr>
        <w:t>suggests</w:t>
      </w:r>
      <w:r w:rsidRPr="00112B28">
        <w:rPr>
          <w:iCs/>
          <w:color w:val="auto"/>
          <w:sz w:val="20"/>
          <w:szCs w:val="20"/>
          <w:lang w:bidi="ar-EG"/>
        </w:rPr>
        <w:t xml:space="preserve"> that married providers, particularly as they age and gain experience, may become more comfortable with the screening process due to a perceived increased susceptibility to cancer of the cervix.</w:t>
      </w:r>
    </w:p>
    <w:p w14:paraId="70DE9097" w14:textId="77777777" w:rsidR="00112B28" w:rsidRPr="00112B28" w:rsidRDefault="00000000" w:rsidP="00024B03">
      <w:pPr>
        <w:pStyle w:val="Default"/>
        <w:ind w:left="0" w:firstLine="360"/>
        <w:rPr>
          <w:iCs/>
          <w:color w:val="auto"/>
          <w:sz w:val="20"/>
          <w:szCs w:val="20"/>
          <w:lang w:bidi="ar-EG"/>
        </w:rPr>
      </w:pPr>
      <w:r w:rsidRPr="00112B28">
        <w:rPr>
          <w:iCs/>
          <w:color w:val="auto"/>
          <w:sz w:val="20"/>
          <w:szCs w:val="20"/>
          <w:lang w:bidi="ar-EG"/>
        </w:rPr>
        <w:t>The number of children a provider had also influenced their screening likelihood. Those with two or fewer children were 70% less likely to have undergone screening than providers with more children</w:t>
      </w:r>
      <w:r w:rsidR="004A25F6">
        <w:rPr>
          <w:iCs/>
          <w:color w:val="auto"/>
          <w:sz w:val="20"/>
          <w:szCs w:val="20"/>
          <w:lang w:bidi="ar-EG"/>
        </w:rPr>
        <w:t xml:space="preserve">. This finding could be attributed to the fact that </w:t>
      </w:r>
      <w:r w:rsidR="004A25F6" w:rsidRPr="000D0064">
        <w:rPr>
          <w:iCs/>
          <w:color w:val="000000" w:themeColor="text1"/>
          <w:sz w:val="20"/>
          <w:szCs w:val="20"/>
          <w:lang w:bidi="ar-EG"/>
        </w:rPr>
        <w:t xml:space="preserve">those with less parity perceive themselves to be at less risk to cervical cancer. </w:t>
      </w:r>
      <w:r w:rsidRPr="000D0064">
        <w:rPr>
          <w:iCs/>
          <w:color w:val="000000" w:themeColor="text1"/>
          <w:sz w:val="20"/>
          <w:szCs w:val="20"/>
          <w:lang w:bidi="ar-EG"/>
        </w:rPr>
        <w:t xml:space="preserve">Years of service also showed a statistically significant association with screening uptake. Similar to </w:t>
      </w:r>
      <w:r w:rsidRPr="000D0064">
        <w:rPr>
          <w:i/>
          <w:color w:val="000000" w:themeColor="text1"/>
          <w:sz w:val="20"/>
          <w:szCs w:val="20"/>
          <w:lang w:bidi="ar-EG"/>
        </w:rPr>
        <w:t>Ngutiku et al. (2021),</w:t>
      </w:r>
      <w:r w:rsidRPr="000D0064">
        <w:rPr>
          <w:iCs/>
          <w:color w:val="000000" w:themeColor="text1"/>
          <w:sz w:val="20"/>
          <w:szCs w:val="20"/>
          <w:lang w:bidi="ar-EG"/>
        </w:rPr>
        <w:t xml:space="preserve"> our study </w:t>
      </w:r>
      <w:r w:rsidRPr="00112B28">
        <w:rPr>
          <w:iCs/>
          <w:color w:val="auto"/>
          <w:sz w:val="20"/>
          <w:szCs w:val="20"/>
          <w:lang w:bidi="ar-EG"/>
        </w:rPr>
        <w:t>suggests that longer service tenure may be linked to increased comfort with the screening process, potentially reducing embarrassment concerns.</w:t>
      </w:r>
    </w:p>
    <w:p w14:paraId="255DF4E2" w14:textId="77777777" w:rsidR="00112B28" w:rsidRPr="00112B28" w:rsidRDefault="00000000" w:rsidP="00024B03">
      <w:pPr>
        <w:pStyle w:val="Default"/>
        <w:ind w:left="0" w:firstLine="360"/>
        <w:rPr>
          <w:iCs/>
          <w:color w:val="auto"/>
          <w:sz w:val="20"/>
          <w:szCs w:val="20"/>
          <w:lang w:bidi="ar-EG"/>
        </w:rPr>
      </w:pPr>
      <w:r w:rsidRPr="00112B28">
        <w:rPr>
          <w:iCs/>
          <w:color w:val="auto"/>
          <w:sz w:val="20"/>
          <w:szCs w:val="20"/>
          <w:lang w:bidi="ar-EG"/>
        </w:rPr>
        <w:t xml:space="preserve">Interestingly, the study found no significant association between educational qualifications, religion, or profession and screening uptake. The interpretation here could be that healthcare providers are fully informed about cervical cancer screening. This finding aligns with </w:t>
      </w:r>
      <w:r w:rsidRPr="000D0064">
        <w:rPr>
          <w:i/>
          <w:color w:val="000000" w:themeColor="text1"/>
          <w:sz w:val="20"/>
          <w:szCs w:val="20"/>
          <w:lang w:bidi="ar-EG"/>
        </w:rPr>
        <w:t>Ifemelumma et al. (2019)</w:t>
      </w:r>
      <w:r w:rsidRPr="000D0064">
        <w:rPr>
          <w:iCs/>
          <w:color w:val="000000" w:themeColor="text1"/>
          <w:sz w:val="20"/>
          <w:szCs w:val="20"/>
          <w:lang w:bidi="ar-EG"/>
        </w:rPr>
        <w:t xml:space="preserve">, </w:t>
      </w:r>
      <w:r w:rsidRPr="00112B28">
        <w:rPr>
          <w:iCs/>
          <w:color w:val="auto"/>
          <w:sz w:val="20"/>
          <w:szCs w:val="20"/>
          <w:lang w:bidi="ar-EG"/>
        </w:rPr>
        <w:t>who reported that a provider's specific healthcare profession did not influence their screening behavior. This finding might be because healthcare providers, regardless of their background, are already trained in medicine and possess knowledge about cancer of the cervix and screening. Therefore, their decision to be screened may be influenced by other factors.</w:t>
      </w:r>
    </w:p>
    <w:p w14:paraId="20883787" w14:textId="77777777" w:rsidR="00112B28" w:rsidRPr="00112B28" w:rsidRDefault="00000000" w:rsidP="00024B03">
      <w:pPr>
        <w:pStyle w:val="Default"/>
        <w:ind w:left="0" w:firstLine="360"/>
        <w:rPr>
          <w:iCs/>
          <w:color w:val="auto"/>
          <w:sz w:val="20"/>
          <w:szCs w:val="20"/>
          <w:lang w:bidi="ar-EG"/>
        </w:rPr>
      </w:pPr>
      <w:r w:rsidRPr="00112B28">
        <w:rPr>
          <w:iCs/>
          <w:color w:val="auto"/>
          <w:sz w:val="20"/>
          <w:szCs w:val="20"/>
          <w:lang w:bidi="ar-EG"/>
        </w:rPr>
        <w:t xml:space="preserve">Focusing on the Health Belief Model constructs, only perceived susceptibility and self-efficacy demonstrated a significant association with screening uptake. This finding could mean that only those who perceived to be susceptible and those with high self-efficacy would go for the screening. This finding supports the notion by </w:t>
      </w:r>
      <w:r w:rsidRPr="000D0064">
        <w:rPr>
          <w:i/>
          <w:color w:val="000000" w:themeColor="text1"/>
          <w:sz w:val="20"/>
          <w:szCs w:val="20"/>
          <w:lang w:bidi="ar-EG"/>
        </w:rPr>
        <w:t>Nwabichie et al. (2018)</w:t>
      </w:r>
      <w:r w:rsidRPr="000D0064">
        <w:rPr>
          <w:iCs/>
          <w:color w:val="000000" w:themeColor="text1"/>
          <w:sz w:val="20"/>
          <w:szCs w:val="20"/>
          <w:lang w:bidi="ar-EG"/>
        </w:rPr>
        <w:t xml:space="preserve"> that lower perceived susceptibility and self-efficacy lead to decreased use of preventive care due to a perceived lower risk of developing cervix cancer and decreased ability to be committed to preventive health behaviors. Similarly, a study by </w:t>
      </w:r>
      <w:r w:rsidRPr="000D0064">
        <w:rPr>
          <w:i/>
          <w:color w:val="000000" w:themeColor="text1"/>
          <w:sz w:val="20"/>
          <w:szCs w:val="20"/>
          <w:lang w:bidi="ar-EG"/>
        </w:rPr>
        <w:t>Keah et al. (2020)</w:t>
      </w:r>
      <w:r w:rsidRPr="000D0064">
        <w:rPr>
          <w:iCs/>
          <w:color w:val="000000" w:themeColor="text1"/>
          <w:sz w:val="20"/>
          <w:szCs w:val="20"/>
          <w:lang w:bidi="ar-EG"/>
        </w:rPr>
        <w:t xml:space="preserve"> at Kenyatta National Hospital revealed that some healthcare providers avoid </w:t>
      </w:r>
      <w:r w:rsidRPr="00112B28">
        <w:rPr>
          <w:iCs/>
          <w:color w:val="auto"/>
          <w:sz w:val="20"/>
          <w:szCs w:val="20"/>
          <w:lang w:bidi="ar-EG"/>
        </w:rPr>
        <w:t>screening due to the belief that they are not at risk or that cancer of the cervix is invariably fatal.</w:t>
      </w:r>
    </w:p>
    <w:p w14:paraId="24C6FD14" w14:textId="77777777" w:rsidR="00112B28" w:rsidRPr="000D0064" w:rsidRDefault="00000000" w:rsidP="00024B03">
      <w:pPr>
        <w:pStyle w:val="Default"/>
        <w:ind w:left="0" w:firstLine="360"/>
        <w:rPr>
          <w:iCs/>
          <w:color w:val="000000" w:themeColor="text1"/>
          <w:sz w:val="20"/>
          <w:szCs w:val="20"/>
          <w:lang w:bidi="ar-EG"/>
        </w:rPr>
      </w:pPr>
      <w:r w:rsidRPr="00112B28">
        <w:rPr>
          <w:iCs/>
          <w:color w:val="auto"/>
          <w:sz w:val="20"/>
          <w:szCs w:val="20"/>
          <w:lang w:bidi="ar-EG"/>
        </w:rPr>
        <w:t xml:space="preserve">Self-efficacy, a person's confidence in their ability to perform a specific behavior, also played a role. Providers who had never considered screening felt embarrassed about the examination, or worried about a positive test result were less likely to </w:t>
      </w:r>
      <w:r w:rsidRPr="000D0064">
        <w:rPr>
          <w:iCs/>
          <w:color w:val="000000" w:themeColor="text1"/>
          <w:sz w:val="20"/>
          <w:szCs w:val="20"/>
          <w:lang w:bidi="ar-EG"/>
        </w:rPr>
        <w:t xml:space="preserve">undergo screening. These findings contradict research by </w:t>
      </w:r>
      <w:r w:rsidRPr="000D0064">
        <w:rPr>
          <w:i/>
          <w:color w:val="000000" w:themeColor="text1"/>
          <w:sz w:val="20"/>
          <w:szCs w:val="20"/>
          <w:lang w:bidi="ar-EG"/>
        </w:rPr>
        <w:t>Ngutiku et al. (2021)</w:t>
      </w:r>
      <w:r w:rsidR="00C65733" w:rsidRPr="000D0064">
        <w:rPr>
          <w:i/>
          <w:color w:val="000000" w:themeColor="text1"/>
          <w:sz w:val="20"/>
          <w:szCs w:val="20"/>
          <w:lang w:bidi="ar-EG"/>
        </w:rPr>
        <w:t>,</w:t>
      </w:r>
      <w:r w:rsidRPr="000D0064">
        <w:rPr>
          <w:iCs/>
          <w:color w:val="000000" w:themeColor="text1"/>
          <w:sz w:val="20"/>
          <w:szCs w:val="20"/>
          <w:lang w:bidi="ar-EG"/>
        </w:rPr>
        <w:t xml:space="preserve"> who suggested </w:t>
      </w:r>
      <w:r w:rsidRPr="00112B28">
        <w:rPr>
          <w:iCs/>
          <w:color w:val="auto"/>
          <w:sz w:val="20"/>
          <w:szCs w:val="20"/>
          <w:lang w:bidi="ar-EG"/>
        </w:rPr>
        <w:t xml:space="preserve">that </w:t>
      </w:r>
      <w:r w:rsidRPr="00112B28">
        <w:rPr>
          <w:iCs/>
          <w:color w:val="auto"/>
          <w:sz w:val="20"/>
          <w:szCs w:val="20"/>
          <w:lang w:bidi="ar-EG"/>
        </w:rPr>
        <w:t xml:space="preserve">education increases the uptake of preventive care. However, despite their medical training and knowledge about cancer of the cervix, some providers may still experience personal barriers </w:t>
      </w:r>
      <w:r w:rsidRPr="000D0064">
        <w:rPr>
          <w:iCs/>
          <w:color w:val="000000" w:themeColor="text1"/>
          <w:sz w:val="20"/>
          <w:szCs w:val="20"/>
          <w:lang w:bidi="ar-EG"/>
        </w:rPr>
        <w:t>related to self-efficacy that require further exploration. The assumption that all providers would have high self-efficacy due to their education level may not always hold true.</w:t>
      </w:r>
    </w:p>
    <w:p w14:paraId="00E7A33D" w14:textId="77777777" w:rsidR="00112B28" w:rsidRPr="000D0064" w:rsidRDefault="00000000" w:rsidP="00024B03">
      <w:pPr>
        <w:pStyle w:val="Default"/>
        <w:ind w:left="0" w:firstLine="360"/>
        <w:rPr>
          <w:iCs/>
          <w:color w:val="000000" w:themeColor="text1"/>
          <w:sz w:val="20"/>
          <w:szCs w:val="20"/>
          <w:lang w:bidi="ar-EG"/>
        </w:rPr>
      </w:pPr>
      <w:r w:rsidRPr="000D0064">
        <w:rPr>
          <w:iCs/>
          <w:color w:val="000000" w:themeColor="text1"/>
          <w:sz w:val="20"/>
          <w:szCs w:val="20"/>
          <w:lang w:bidi="ar-EG"/>
        </w:rPr>
        <w:t>The study also examined the health system factors influencing the uptake of cervical cancer screening services (availability, affordability, and acceptability of screening services). Availability and acceptability emerged as significant factors impacting screening behavior.</w:t>
      </w:r>
    </w:p>
    <w:p w14:paraId="516E0CC3" w14:textId="77777777" w:rsidR="00112B28" w:rsidRPr="000D0064" w:rsidRDefault="00000000" w:rsidP="00024B03">
      <w:pPr>
        <w:pStyle w:val="Default"/>
        <w:ind w:left="0" w:firstLine="360"/>
        <w:rPr>
          <w:i/>
          <w:color w:val="000000" w:themeColor="text1"/>
          <w:sz w:val="20"/>
          <w:szCs w:val="20"/>
          <w:lang w:bidi="ar-EG"/>
        </w:rPr>
      </w:pPr>
      <w:r w:rsidRPr="000D0064">
        <w:rPr>
          <w:iCs/>
          <w:color w:val="000000" w:themeColor="text1"/>
          <w:sz w:val="20"/>
          <w:szCs w:val="20"/>
          <w:lang w:bidi="ar-EG"/>
        </w:rPr>
        <w:t xml:space="preserve">The availability of screening services played a key role. Providers who reported difficulty accessing transportation to screening locations were less likely to be screened. Conversely, those who indicated that their hospitals offered dedicated days for staff education about cancer of the cervix screening were five times more likely to have undergone screening themselves. These findings align with research by </w:t>
      </w:r>
      <w:r w:rsidRPr="000D0064">
        <w:rPr>
          <w:i/>
          <w:color w:val="000000" w:themeColor="text1"/>
          <w:sz w:val="20"/>
          <w:szCs w:val="20"/>
          <w:lang w:bidi="ar-EG"/>
        </w:rPr>
        <w:t>Ngutiku et al. (2021)</w:t>
      </w:r>
      <w:r w:rsidRPr="000D0064">
        <w:rPr>
          <w:iCs/>
          <w:color w:val="000000" w:themeColor="text1"/>
          <w:sz w:val="20"/>
          <w:szCs w:val="20"/>
          <w:lang w:bidi="ar-EG"/>
        </w:rPr>
        <w:t xml:space="preserve">, who identified a lack of awareness campaigns and transportation barriers as major contributors to low screening rates among nurses at a Kenyan hospital. Similarly, </w:t>
      </w:r>
      <w:r w:rsidRPr="000D0064">
        <w:rPr>
          <w:i/>
          <w:color w:val="000000" w:themeColor="text1"/>
          <w:sz w:val="20"/>
          <w:szCs w:val="20"/>
          <w:lang w:bidi="ar-EG"/>
        </w:rPr>
        <w:t>Becerra-Culqui et al. (2018)</w:t>
      </w:r>
      <w:r w:rsidRPr="000D0064">
        <w:rPr>
          <w:iCs/>
          <w:color w:val="000000" w:themeColor="text1"/>
          <w:sz w:val="20"/>
          <w:szCs w:val="20"/>
          <w:lang w:bidi="ar-EG"/>
        </w:rPr>
        <w:t xml:space="preserve"> found that geographical accessibility, affordability, and convenient service hours significantly influenced women's likelihood of being screened. Long travel distances, high costs, and limited clinic hours are documented barriers to screening uptake, particularly in rural and underserved areas </w:t>
      </w:r>
      <w:r w:rsidRPr="000D0064">
        <w:rPr>
          <w:i/>
          <w:color w:val="000000" w:themeColor="text1"/>
          <w:sz w:val="20"/>
          <w:szCs w:val="20"/>
          <w:lang w:bidi="ar-EG"/>
        </w:rPr>
        <w:t>(Mboineki et al., 2020).</w:t>
      </w:r>
    </w:p>
    <w:p w14:paraId="05EC7820" w14:textId="77777777" w:rsidR="00112B28" w:rsidRPr="000D0064" w:rsidRDefault="00000000" w:rsidP="00024B03">
      <w:pPr>
        <w:pStyle w:val="Default"/>
        <w:ind w:left="0" w:firstLine="360"/>
        <w:rPr>
          <w:i/>
          <w:color w:val="000000" w:themeColor="text1"/>
          <w:sz w:val="20"/>
          <w:szCs w:val="20"/>
          <w:lang w:bidi="ar-EG"/>
        </w:rPr>
      </w:pPr>
      <w:r w:rsidRPr="000D0064">
        <w:rPr>
          <w:iCs/>
          <w:color w:val="000000" w:themeColor="text1"/>
          <w:sz w:val="20"/>
          <w:szCs w:val="20"/>
          <w:lang w:bidi="ar-EG"/>
        </w:rPr>
        <w:t xml:space="preserve">Availability goes beyond the mere physical presence of screening services. Studies by </w:t>
      </w:r>
      <w:r w:rsidRPr="000D0064">
        <w:rPr>
          <w:i/>
          <w:color w:val="000000" w:themeColor="text1"/>
          <w:sz w:val="20"/>
          <w:szCs w:val="20"/>
          <w:lang w:bidi="ar-EG"/>
        </w:rPr>
        <w:t xml:space="preserve">Nyamasi et al. (2020) </w:t>
      </w:r>
      <w:r w:rsidRPr="000D0064">
        <w:rPr>
          <w:iCs/>
          <w:color w:val="000000" w:themeColor="text1"/>
          <w:sz w:val="20"/>
          <w:szCs w:val="20"/>
          <w:lang w:bidi="ar-EG"/>
        </w:rPr>
        <w:t xml:space="preserve">highlight the importance of ensuring sufficient healthcare personnel trained in conducting cancer of the cervix screening procedures. Inadequate staffing levels can lead to long wait times, discouraging potential participants. A study in Tanzania by </w:t>
      </w:r>
      <w:r w:rsidRPr="000D0064">
        <w:rPr>
          <w:i/>
          <w:color w:val="000000" w:themeColor="text1"/>
          <w:sz w:val="20"/>
          <w:szCs w:val="20"/>
          <w:lang w:bidi="ar-EG"/>
        </w:rPr>
        <w:t>Nwabich</w:t>
      </w:r>
      <w:r w:rsidR="00F25157" w:rsidRPr="000D0064">
        <w:rPr>
          <w:i/>
          <w:color w:val="000000" w:themeColor="text1"/>
          <w:sz w:val="20"/>
          <w:szCs w:val="20"/>
          <w:lang w:bidi="ar-EG"/>
        </w:rPr>
        <w:t>i</w:t>
      </w:r>
      <w:r w:rsidRPr="000D0064">
        <w:rPr>
          <w:i/>
          <w:color w:val="000000" w:themeColor="text1"/>
          <w:sz w:val="20"/>
          <w:szCs w:val="20"/>
          <w:lang w:bidi="ar-EG"/>
        </w:rPr>
        <w:t>e et al. (2018)</w:t>
      </w:r>
      <w:r w:rsidRPr="000D0064">
        <w:rPr>
          <w:iCs/>
          <w:color w:val="000000" w:themeColor="text1"/>
          <w:sz w:val="20"/>
          <w:szCs w:val="20"/>
          <w:lang w:bidi="ar-EG"/>
        </w:rPr>
        <w:t xml:space="preserve"> found that healthcare workers reported feeling overwhelmed due to high patient loads, hindering their ability to dedicate adequate time to each screening procedure. Similarly, a lack of essential equipment or supplies, such as functioning colposcopes or adequate quantities of Pap smears or VIA/VILI test kits, can disrupt service delivery and discourage uptake </w:t>
      </w:r>
      <w:r w:rsidRPr="000D0064">
        <w:rPr>
          <w:i/>
          <w:color w:val="000000" w:themeColor="text1"/>
          <w:sz w:val="20"/>
          <w:szCs w:val="20"/>
          <w:lang w:bidi="ar-EG"/>
        </w:rPr>
        <w:t>(Mboineki et al., 2020).</w:t>
      </w:r>
    </w:p>
    <w:p w14:paraId="5BC9160D" w14:textId="77777777" w:rsidR="00112B28" w:rsidRPr="000D0064" w:rsidRDefault="00000000" w:rsidP="00024B03">
      <w:pPr>
        <w:pStyle w:val="Default"/>
        <w:ind w:left="0" w:firstLine="360"/>
        <w:rPr>
          <w:iCs/>
          <w:color w:val="000000" w:themeColor="text1"/>
          <w:sz w:val="20"/>
          <w:szCs w:val="20"/>
          <w:lang w:bidi="ar-EG"/>
        </w:rPr>
      </w:pPr>
      <w:r w:rsidRPr="000D0064">
        <w:rPr>
          <w:iCs/>
          <w:color w:val="000000" w:themeColor="text1"/>
          <w:sz w:val="20"/>
          <w:szCs w:val="20"/>
          <w:lang w:bidi="ar-EG"/>
        </w:rPr>
        <w:t xml:space="preserve">Furthermore, geographic accessibility plays a critical role in availability. Research by </w:t>
      </w:r>
      <w:r w:rsidRPr="000D0064">
        <w:rPr>
          <w:i/>
          <w:color w:val="000000" w:themeColor="text1"/>
          <w:sz w:val="20"/>
          <w:szCs w:val="20"/>
          <w:lang w:bidi="ar-EG"/>
        </w:rPr>
        <w:t>Osazuwa-Peters (201</w:t>
      </w:r>
      <w:r w:rsidR="00593B1A" w:rsidRPr="000D0064">
        <w:rPr>
          <w:i/>
          <w:color w:val="000000" w:themeColor="text1"/>
          <w:sz w:val="20"/>
          <w:szCs w:val="20"/>
          <w:lang w:bidi="ar-EG"/>
        </w:rPr>
        <w:t>3</w:t>
      </w:r>
      <w:r w:rsidRPr="000D0064">
        <w:rPr>
          <w:i/>
          <w:color w:val="000000" w:themeColor="text1"/>
          <w:sz w:val="20"/>
          <w:szCs w:val="20"/>
          <w:lang w:bidi="ar-EG"/>
        </w:rPr>
        <w:t>)</w:t>
      </w:r>
      <w:r w:rsidRPr="000D0064">
        <w:rPr>
          <w:iCs/>
          <w:color w:val="000000" w:themeColor="text1"/>
          <w:sz w:val="20"/>
          <w:szCs w:val="20"/>
          <w:lang w:bidi="ar-EG"/>
        </w:rPr>
        <w:t xml:space="preserve"> emphasizes the importance of offering screening services in convenient locations within communities, particularly in rural areas. Long travel distances can be a significant deterrent, especially for those with limited transportation options. Investing in mobile screening units or establishing satellite clinics in remote areas can bridge this gap and bring services closer to the populations most in need </w:t>
      </w:r>
      <w:r w:rsidRPr="000D0064">
        <w:rPr>
          <w:i/>
          <w:color w:val="000000" w:themeColor="text1"/>
          <w:sz w:val="20"/>
          <w:szCs w:val="20"/>
          <w:lang w:bidi="ar-EG"/>
        </w:rPr>
        <w:t>(Osazuwa-Peters, 201</w:t>
      </w:r>
      <w:r w:rsidR="00593B1A" w:rsidRPr="000D0064">
        <w:rPr>
          <w:i/>
          <w:color w:val="000000" w:themeColor="text1"/>
          <w:sz w:val="20"/>
          <w:szCs w:val="20"/>
          <w:lang w:bidi="ar-EG"/>
        </w:rPr>
        <w:t>3</w:t>
      </w:r>
      <w:r w:rsidRPr="000D0064">
        <w:rPr>
          <w:i/>
          <w:color w:val="000000" w:themeColor="text1"/>
          <w:sz w:val="20"/>
          <w:szCs w:val="20"/>
          <w:lang w:bidi="ar-EG"/>
        </w:rPr>
        <w:t>).</w:t>
      </w:r>
      <w:r w:rsidRPr="000D0064">
        <w:rPr>
          <w:iCs/>
          <w:color w:val="000000" w:themeColor="text1"/>
          <w:sz w:val="20"/>
          <w:szCs w:val="20"/>
          <w:lang w:bidi="ar-EG"/>
        </w:rPr>
        <w:t xml:space="preserve"> Additionally, promoting flexible clinic hours, including evenings and weekends, can cater to healthcare providers with busy work schedules. Weekend or after-hours screening opportunities can also address transportation challenges for those who rely on public transportation with limited operating hours.</w:t>
      </w:r>
    </w:p>
    <w:p w14:paraId="4C5FD3ED" w14:textId="2DAF5E47" w:rsidR="00112B28" w:rsidRPr="000D0064" w:rsidRDefault="000C494D" w:rsidP="00024B03">
      <w:pPr>
        <w:pStyle w:val="Default"/>
        <w:ind w:left="0" w:firstLine="360"/>
        <w:rPr>
          <w:iCs/>
          <w:color w:val="000000" w:themeColor="text1"/>
          <w:sz w:val="20"/>
          <w:szCs w:val="20"/>
          <w:lang w:bidi="ar-EG"/>
        </w:rPr>
      </w:pPr>
      <w:r>
        <w:rPr>
          <w:noProof/>
        </w:rPr>
        <mc:AlternateContent>
          <mc:Choice Requires="wps">
            <w:drawing>
              <wp:anchor distT="0" distB="0" distL="114300" distR="114300" simplePos="0" relativeHeight="251679744" behindDoc="0" locked="0" layoutInCell="1" allowOverlap="1" wp14:anchorId="3BC0842A" wp14:editId="2B7BCF47">
                <wp:simplePos x="0" y="0"/>
                <wp:positionH relativeFrom="column">
                  <wp:posOffset>-203835</wp:posOffset>
                </wp:positionH>
                <wp:positionV relativeFrom="paragraph">
                  <wp:posOffset>388319</wp:posOffset>
                </wp:positionV>
                <wp:extent cx="374650" cy="222885"/>
                <wp:effectExtent l="0" t="0" r="0" b="0"/>
                <wp:wrapNone/>
                <wp:docPr id="18213169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 cy="222885"/>
                        </a:xfrm>
                        <a:prstGeom prst="rect">
                          <a:avLst/>
                        </a:prstGeom>
                        <a:noFill/>
                        <a:ln w="6350">
                          <a:noFill/>
                        </a:ln>
                      </wps:spPr>
                      <wps:txbx>
                        <w:txbxContent>
                          <w:p w14:paraId="3D7CF0D4" w14:textId="23B069C4" w:rsidR="000C494D" w:rsidRPr="0003551B" w:rsidRDefault="000C494D" w:rsidP="000C494D">
                            <w:pPr>
                              <w:rPr>
                                <w:rFonts w:ascii="Arial" w:hAnsi="Arial" w:cs="Arial"/>
                                <w:sz w:val="20"/>
                                <w:szCs w:val="20"/>
                              </w:rPr>
                            </w:pPr>
                            <w:r>
                              <w:rPr>
                                <w:rFonts w:ascii="Arial" w:hAnsi="Arial" w:cs="Arial"/>
                                <w:sz w:val="20"/>
                                <w:szCs w:val="20"/>
                              </w:rPr>
                              <w:t>5</w:t>
                            </w:r>
                            <w:r>
                              <w:rPr>
                                <w:rFonts w:ascii="Arial" w:hAnsi="Arial" w:cs="Arial"/>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0842A" id="_x0000_s1036" type="#_x0000_t202" style="position:absolute;left:0;text-align:left;margin-left:-16.05pt;margin-top:30.6pt;width:29.5pt;height:1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" filled="f" stroked="f" strokeweight=".5pt">
                <v:textbox>
                  <w:txbxContent>
                    <w:p w14:paraId="3D7CF0D4" w14:textId="23B069C4" w:rsidR="000C494D" w:rsidRPr="0003551B" w:rsidRDefault="000C494D" w:rsidP="000C494D">
                      <w:pPr>
                        <w:rPr>
                          <w:rFonts w:ascii="Arial" w:hAnsi="Arial" w:cs="Arial"/>
                          <w:sz w:val="20"/>
                          <w:szCs w:val="20"/>
                        </w:rPr>
                      </w:pPr>
                      <w:r>
                        <w:rPr>
                          <w:rFonts w:ascii="Arial" w:hAnsi="Arial" w:cs="Arial"/>
                          <w:sz w:val="20"/>
                          <w:szCs w:val="20"/>
                        </w:rPr>
                        <w:t>5</w:t>
                      </w:r>
                      <w:r>
                        <w:rPr>
                          <w:rFonts w:ascii="Arial" w:hAnsi="Arial" w:cs="Arial"/>
                          <w:sz w:val="20"/>
                          <w:szCs w:val="20"/>
                        </w:rPr>
                        <w:t>1</w:t>
                      </w:r>
                    </w:p>
                  </w:txbxContent>
                </v:textbox>
              </v:shape>
            </w:pict>
          </mc:Fallback>
        </mc:AlternateContent>
      </w:r>
      <w:r w:rsidR="00000000" w:rsidRPr="000D0064">
        <w:rPr>
          <w:iCs/>
          <w:color w:val="000000" w:themeColor="text1"/>
          <w:sz w:val="20"/>
          <w:szCs w:val="20"/>
          <w:lang w:bidi="ar-EG"/>
        </w:rPr>
        <w:t xml:space="preserve">Acceptability of screening services within the healthcare system also proved to be a significant factor. </w:t>
      </w:r>
      <w:r w:rsidR="00000000" w:rsidRPr="000D0064">
        <w:rPr>
          <w:iCs/>
          <w:color w:val="000000" w:themeColor="text1"/>
          <w:sz w:val="20"/>
          <w:szCs w:val="20"/>
          <w:lang w:bidi="ar-EG"/>
        </w:rPr>
        <w:lastRenderedPageBreak/>
        <w:t xml:space="preserve">Providers reported that their hospitals ensured patient privacy during examinations and that staff offering screening services were courteous and approachable. Overall, the general acceptability of screening services was not a major concern within the study area. Participants said cultural, religious, or privacy-related issues were not significant barriers. This finding aligns with research by </w:t>
      </w:r>
      <w:r w:rsidR="00000000" w:rsidRPr="000D0064">
        <w:rPr>
          <w:i/>
          <w:color w:val="000000" w:themeColor="text1"/>
          <w:sz w:val="20"/>
          <w:szCs w:val="20"/>
          <w:lang w:bidi="ar-EG"/>
        </w:rPr>
        <w:t>Ugwu et al. (201</w:t>
      </w:r>
      <w:r w:rsidR="00593B1A" w:rsidRPr="000D0064">
        <w:rPr>
          <w:i/>
          <w:color w:val="000000" w:themeColor="text1"/>
          <w:sz w:val="20"/>
          <w:szCs w:val="20"/>
          <w:lang w:bidi="ar-EG"/>
        </w:rPr>
        <w:t>3</w:t>
      </w:r>
      <w:r w:rsidR="00000000" w:rsidRPr="000D0064">
        <w:rPr>
          <w:i/>
          <w:color w:val="000000" w:themeColor="text1"/>
          <w:sz w:val="20"/>
          <w:szCs w:val="20"/>
          <w:lang w:bidi="ar-EG"/>
        </w:rPr>
        <w:t>)</w:t>
      </w:r>
      <w:r w:rsidR="00000000" w:rsidRPr="000D0064">
        <w:rPr>
          <w:iCs/>
          <w:color w:val="000000" w:themeColor="text1"/>
          <w:sz w:val="20"/>
          <w:szCs w:val="20"/>
          <w:lang w:bidi="ar-EG"/>
        </w:rPr>
        <w:t xml:space="preserve"> in Nigeria, which identified service acceptability as an influencer of screening uptake among female healthcare workers. </w:t>
      </w:r>
      <w:r w:rsidR="00000000" w:rsidRPr="000D0064">
        <w:rPr>
          <w:i/>
          <w:color w:val="000000" w:themeColor="text1"/>
          <w:sz w:val="20"/>
          <w:szCs w:val="20"/>
          <w:lang w:bidi="ar-EG"/>
        </w:rPr>
        <w:t>Becerra-Culqui et al. (2018)</w:t>
      </w:r>
      <w:r w:rsidR="00000000" w:rsidRPr="000D0064">
        <w:rPr>
          <w:iCs/>
          <w:color w:val="000000" w:themeColor="text1"/>
          <w:sz w:val="20"/>
          <w:szCs w:val="20"/>
          <w:lang w:bidi="ar-EG"/>
        </w:rPr>
        <w:t xml:space="preserve"> emphasize that acceptability within the health system is a crucial predictor of screening uptake. It encompasses a range of factors related to individual and community perceptions, attitudes, and beliefs regarding screening services.</w:t>
      </w:r>
    </w:p>
    <w:p w14:paraId="135217D2" w14:textId="77777777" w:rsidR="00112B28" w:rsidRPr="000D0064" w:rsidRDefault="00000000" w:rsidP="00024B03">
      <w:pPr>
        <w:pStyle w:val="Default"/>
        <w:ind w:left="0" w:firstLine="360"/>
        <w:rPr>
          <w:i/>
          <w:color w:val="000000" w:themeColor="text1"/>
          <w:sz w:val="20"/>
          <w:szCs w:val="20"/>
          <w:lang w:bidi="ar-EG"/>
        </w:rPr>
      </w:pPr>
      <w:r w:rsidRPr="000D0064">
        <w:rPr>
          <w:iCs/>
          <w:color w:val="000000" w:themeColor="text1"/>
          <w:sz w:val="20"/>
          <w:szCs w:val="20"/>
          <w:lang w:bidi="ar-EG"/>
        </w:rPr>
        <w:t xml:space="preserve">While our study suggests cultural or religious barriers were not significant concerns in this region, such challenges can be prevalent in other settings. Research by </w:t>
      </w:r>
      <w:r w:rsidR="0097001E" w:rsidRPr="000D0064">
        <w:rPr>
          <w:i/>
          <w:color w:val="000000" w:themeColor="text1"/>
          <w:sz w:val="20"/>
          <w:szCs w:val="20"/>
          <w:lang w:bidi="ar-EG"/>
        </w:rPr>
        <w:t>Lewis, et al. (2020</w:t>
      </w:r>
      <w:r w:rsidRPr="000D0064">
        <w:rPr>
          <w:i/>
          <w:color w:val="000000" w:themeColor="text1"/>
          <w:sz w:val="20"/>
          <w:szCs w:val="20"/>
          <w:lang w:bidi="ar-EG"/>
        </w:rPr>
        <w:t>)</w:t>
      </w:r>
      <w:r w:rsidR="00F25157" w:rsidRPr="000D0064">
        <w:rPr>
          <w:rFonts w:asciiTheme="majorBidi" w:hAnsiTheme="majorBidi" w:cstheme="majorBidi"/>
          <w:bCs/>
          <w:color w:val="000000" w:themeColor="text1"/>
          <w:sz w:val="20"/>
          <w:szCs w:val="20"/>
        </w:rPr>
        <w:t xml:space="preserve"> </w:t>
      </w:r>
      <w:r w:rsidRPr="000D0064">
        <w:rPr>
          <w:iCs/>
          <w:color w:val="000000" w:themeColor="text1"/>
          <w:sz w:val="20"/>
          <w:szCs w:val="20"/>
          <w:lang w:bidi="ar-EG"/>
        </w:rPr>
        <w:t xml:space="preserve">in Malawi identified certain cultural beliefs associating cancer of the cervix with promiscuity, leading some women to forgo screening due to fear of stigma. Addressing these misconceptions through community education campaigns and engaging with religious leaders can be crucial for promoting the cultural acceptability of screening services </w:t>
      </w:r>
      <w:r w:rsidRPr="000D0064">
        <w:rPr>
          <w:i/>
          <w:color w:val="000000" w:themeColor="text1"/>
          <w:sz w:val="20"/>
          <w:szCs w:val="20"/>
          <w:lang w:bidi="ar-EG"/>
        </w:rPr>
        <w:t>(</w:t>
      </w:r>
      <w:r w:rsidR="0097001E" w:rsidRPr="000D0064">
        <w:rPr>
          <w:i/>
          <w:color w:val="000000" w:themeColor="text1"/>
          <w:sz w:val="20"/>
          <w:szCs w:val="20"/>
          <w:lang w:bidi="ar-EG"/>
        </w:rPr>
        <w:t>Lewis</w:t>
      </w:r>
      <w:r w:rsidRPr="000D0064">
        <w:rPr>
          <w:i/>
          <w:color w:val="000000" w:themeColor="text1"/>
          <w:sz w:val="20"/>
          <w:szCs w:val="20"/>
          <w:lang w:bidi="ar-EG"/>
        </w:rPr>
        <w:t xml:space="preserve"> et al., 20</w:t>
      </w:r>
      <w:r w:rsidR="000D0064" w:rsidRPr="000D0064">
        <w:rPr>
          <w:i/>
          <w:color w:val="000000" w:themeColor="text1"/>
          <w:sz w:val="20"/>
          <w:szCs w:val="20"/>
          <w:lang w:bidi="ar-EG"/>
        </w:rPr>
        <w:t>20</w:t>
      </w:r>
      <w:r w:rsidRPr="000D0064">
        <w:rPr>
          <w:i/>
          <w:color w:val="000000" w:themeColor="text1"/>
          <w:sz w:val="20"/>
          <w:szCs w:val="20"/>
          <w:lang w:bidi="ar-EG"/>
        </w:rPr>
        <w:t>).</w:t>
      </w:r>
      <w:r w:rsidRPr="000D0064">
        <w:rPr>
          <w:iCs/>
          <w:color w:val="000000" w:themeColor="text1"/>
          <w:sz w:val="20"/>
          <w:szCs w:val="20"/>
          <w:lang w:bidi="ar-EG"/>
        </w:rPr>
        <w:t xml:space="preserve"> Additionally, a lack of female healthcare providers, particularly in gynecology or oncology, may deter some women from undergoing screening due to privacy concerns </w:t>
      </w:r>
      <w:r w:rsidRPr="000D0064">
        <w:rPr>
          <w:i/>
          <w:color w:val="000000" w:themeColor="text1"/>
          <w:sz w:val="20"/>
          <w:szCs w:val="20"/>
          <w:lang w:bidi="ar-EG"/>
        </w:rPr>
        <w:t>(Nyamasi, et al., 2020).</w:t>
      </w:r>
    </w:p>
    <w:p w14:paraId="4F689C45" w14:textId="77777777" w:rsidR="005A58F0" w:rsidRPr="00112B28" w:rsidRDefault="00000000" w:rsidP="005D4B6D">
      <w:pPr>
        <w:pStyle w:val="Default"/>
        <w:spacing w:before="120" w:after="120"/>
        <w:ind w:hanging="68"/>
        <w:rPr>
          <w:rFonts w:asciiTheme="majorBidi" w:hAnsiTheme="majorBidi" w:cstheme="majorBidi"/>
          <w:color w:val="auto"/>
          <w:sz w:val="20"/>
          <w:szCs w:val="20"/>
        </w:rPr>
      </w:pPr>
      <w:r w:rsidRPr="00112B28">
        <w:rPr>
          <w:rFonts w:asciiTheme="minorBidi" w:hAnsiTheme="minorBidi" w:cstheme="minorBidi"/>
          <w:b/>
          <w:bCs/>
          <w:color w:val="auto"/>
          <w:sz w:val="20"/>
          <w:szCs w:val="20"/>
        </w:rPr>
        <w:t xml:space="preserve">7. </w:t>
      </w:r>
      <w:r w:rsidRPr="00112B28">
        <w:rPr>
          <w:rStyle w:val="FootnoteReference"/>
          <w:rFonts w:asciiTheme="minorBidi" w:hAnsiTheme="minorBidi" w:cstheme="minorBidi"/>
          <w:b/>
          <w:bCs/>
          <w:color w:val="auto"/>
          <w:sz w:val="20"/>
          <w:szCs w:val="20"/>
          <w:vertAlign w:val="baseline"/>
        </w:rPr>
        <w:t>Conclusion</w:t>
      </w:r>
    </w:p>
    <w:p w14:paraId="7B3FD9C1" w14:textId="77777777" w:rsidR="00112B28" w:rsidRPr="00112B28" w:rsidRDefault="00000000" w:rsidP="003365BB">
      <w:pPr>
        <w:pStyle w:val="Default"/>
        <w:ind w:left="0" w:firstLine="360"/>
        <w:rPr>
          <w:rFonts w:asciiTheme="majorBidi" w:hAnsiTheme="majorBidi" w:cstheme="majorBidi"/>
          <w:iCs/>
          <w:color w:val="auto"/>
          <w:sz w:val="20"/>
          <w:szCs w:val="20"/>
        </w:rPr>
      </w:pPr>
      <w:r w:rsidRPr="00112B28">
        <w:rPr>
          <w:rFonts w:asciiTheme="majorBidi" w:hAnsiTheme="majorBidi" w:cstheme="majorBidi"/>
          <w:iCs/>
          <w:color w:val="auto"/>
          <w:sz w:val="20"/>
          <w:szCs w:val="20"/>
        </w:rPr>
        <w:t>The screening uptake was at around 77.4%.</w:t>
      </w:r>
      <w:r w:rsidR="003365BB">
        <w:rPr>
          <w:rFonts w:asciiTheme="majorBidi" w:hAnsiTheme="majorBidi" w:cstheme="majorBidi"/>
          <w:iCs/>
          <w:color w:val="auto"/>
          <w:sz w:val="20"/>
          <w:szCs w:val="20"/>
        </w:rPr>
        <w:t xml:space="preserve"> </w:t>
      </w:r>
      <w:r w:rsidRPr="00112B28">
        <w:rPr>
          <w:rFonts w:asciiTheme="majorBidi" w:hAnsiTheme="majorBidi" w:cstheme="majorBidi"/>
          <w:iCs/>
          <w:color w:val="auto"/>
          <w:sz w:val="20"/>
          <w:szCs w:val="20"/>
        </w:rPr>
        <w:t>There was a significant association between age, marital status, parity, years of service, and the uptake of cervical cancer screening services. However, the study established no significant association between qualification, religion, profession, and the uptake of cervical cancer screening services. Regarding the health belief model constructs, only perceived susceptibility and self-efficacy had a significant association with the uptake of cervical cancer screening services. For instance, though the screening services were identified to be widely available, some individuals believed that they were not at risk of developing the disease (low perceived susceptibility). Some healthcare providers also reported that they feel embarrassed about the vaginal examination (low self-efficacy).</w:t>
      </w:r>
      <w:r w:rsidRPr="00112B28">
        <w:rPr>
          <w:rFonts w:asciiTheme="majorBidi" w:hAnsiTheme="majorBidi" w:cstheme="majorBidi"/>
          <w:color w:val="auto"/>
          <w:sz w:val="20"/>
          <w:szCs w:val="20"/>
        </w:rPr>
        <w:t xml:space="preserve"> </w:t>
      </w:r>
    </w:p>
    <w:p w14:paraId="5B91C762" w14:textId="77777777" w:rsidR="00112B28" w:rsidRPr="00112B28" w:rsidRDefault="00000000" w:rsidP="003365BB">
      <w:pPr>
        <w:pStyle w:val="Default"/>
        <w:ind w:left="0" w:firstLine="360"/>
        <w:rPr>
          <w:rFonts w:asciiTheme="majorBidi" w:hAnsiTheme="majorBidi" w:cstheme="majorBidi"/>
          <w:iCs/>
          <w:color w:val="auto"/>
          <w:sz w:val="20"/>
          <w:szCs w:val="20"/>
        </w:rPr>
      </w:pPr>
      <w:r w:rsidRPr="00112B28">
        <w:rPr>
          <w:rFonts w:asciiTheme="majorBidi" w:hAnsiTheme="majorBidi" w:cstheme="majorBidi"/>
          <w:iCs/>
          <w:color w:val="auto"/>
          <w:sz w:val="20"/>
          <w:szCs w:val="20"/>
        </w:rPr>
        <w:t>Availability and acceptability were the main health system predictors that had a significant association with the uptake of cervical cancer screening services. All the six level four hospitals in Siaya County offer cervical cancer screening services, during all the working hours of the week. Despite offering the services during their daily routines, hospitals do not have special days when they sensitize their staff about cervical cancer screening.</w:t>
      </w:r>
      <w:r w:rsidRPr="00112B28">
        <w:rPr>
          <w:rFonts w:asciiTheme="majorBidi" w:hAnsiTheme="majorBidi" w:cstheme="majorBidi"/>
          <w:color w:val="auto"/>
          <w:sz w:val="20"/>
          <w:szCs w:val="20"/>
        </w:rPr>
        <w:t xml:space="preserve"> </w:t>
      </w:r>
      <w:r w:rsidRPr="00112B28">
        <w:rPr>
          <w:rFonts w:asciiTheme="majorBidi" w:hAnsiTheme="majorBidi" w:cstheme="majorBidi"/>
          <w:iCs/>
          <w:color w:val="auto"/>
          <w:sz w:val="20"/>
          <w:szCs w:val="20"/>
        </w:rPr>
        <w:t>Though not associated significantly with uptake, cervical screening services are free at the respective hospitals, indicating that the service is affordable.</w:t>
      </w:r>
      <w:r w:rsidRPr="00112B28">
        <w:rPr>
          <w:rFonts w:asciiTheme="majorBidi" w:hAnsiTheme="majorBidi" w:cstheme="majorBidi"/>
          <w:color w:val="auto"/>
          <w:sz w:val="20"/>
          <w:szCs w:val="20"/>
        </w:rPr>
        <w:t xml:space="preserve"> </w:t>
      </w:r>
      <w:r w:rsidRPr="00112B28">
        <w:rPr>
          <w:rFonts w:asciiTheme="majorBidi" w:hAnsiTheme="majorBidi" w:cstheme="majorBidi"/>
          <w:iCs/>
          <w:color w:val="auto"/>
          <w:sz w:val="20"/>
          <w:szCs w:val="20"/>
        </w:rPr>
        <w:t>Acceptability of cervical cancer screening services is not a major problem in the study area as there are no major cultural, religious, or privacy issues related to the uptake of cervical cancer screening.</w:t>
      </w:r>
    </w:p>
    <w:p w14:paraId="029AE7A0" w14:textId="6850408C" w:rsidR="004D18E4" w:rsidRDefault="000C494D" w:rsidP="007F6679">
      <w:pPr>
        <w:pStyle w:val="Default"/>
        <w:spacing w:before="120" w:after="120"/>
        <w:ind w:hanging="68"/>
        <w:rPr>
          <w:rFonts w:asciiTheme="minorBidi" w:hAnsiTheme="minorBidi" w:cstheme="minorBidi"/>
          <w:b/>
          <w:bCs/>
          <w:color w:val="auto"/>
          <w:sz w:val="20"/>
          <w:szCs w:val="20"/>
        </w:rPr>
      </w:pPr>
      <w:r>
        <w:rPr>
          <w:noProof/>
        </w:rPr>
        <mc:AlternateContent>
          <mc:Choice Requires="wps">
            <w:drawing>
              <wp:anchor distT="0" distB="0" distL="114300" distR="114300" simplePos="0" relativeHeight="251681792" behindDoc="0" locked="0" layoutInCell="1" allowOverlap="1" wp14:anchorId="18B85A92" wp14:editId="48B3A3DF">
                <wp:simplePos x="0" y="0"/>
                <wp:positionH relativeFrom="column">
                  <wp:posOffset>3074670</wp:posOffset>
                </wp:positionH>
                <wp:positionV relativeFrom="paragraph">
                  <wp:posOffset>382604</wp:posOffset>
                </wp:positionV>
                <wp:extent cx="374650" cy="222885"/>
                <wp:effectExtent l="0" t="0" r="0" b="0"/>
                <wp:wrapNone/>
                <wp:docPr id="12233529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 cy="222885"/>
                        </a:xfrm>
                        <a:prstGeom prst="rect">
                          <a:avLst/>
                        </a:prstGeom>
                        <a:noFill/>
                        <a:ln w="6350">
                          <a:noFill/>
                        </a:ln>
                      </wps:spPr>
                      <wps:txbx>
                        <w:txbxContent>
                          <w:p w14:paraId="438C0614" w14:textId="02F50BE0" w:rsidR="000C494D" w:rsidRPr="0003551B" w:rsidRDefault="000C494D" w:rsidP="000C494D">
                            <w:pPr>
                              <w:rPr>
                                <w:rFonts w:ascii="Arial" w:hAnsi="Arial" w:cs="Arial"/>
                                <w:sz w:val="20"/>
                                <w:szCs w:val="20"/>
                              </w:rPr>
                            </w:pPr>
                            <w:r>
                              <w:rPr>
                                <w:rFonts w:ascii="Arial" w:hAnsi="Arial" w:cs="Arial"/>
                                <w:sz w:val="20"/>
                                <w:szCs w:val="20"/>
                              </w:rPr>
                              <w:t>5</w:t>
                            </w:r>
                            <w:r>
                              <w:rPr>
                                <w:rFonts w:ascii="Arial" w:hAnsi="Arial" w:cs="Arial"/>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85A92" id="_x0000_s1037" type="#_x0000_t202" style="position:absolute;left:0;text-align:left;margin-left:242.1pt;margin-top:30.15pt;width:29.5pt;height:1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" filled="f" stroked="f" strokeweight=".5pt">
                <v:textbox>
                  <w:txbxContent>
                    <w:p w14:paraId="438C0614" w14:textId="02F50BE0" w:rsidR="000C494D" w:rsidRPr="0003551B" w:rsidRDefault="000C494D" w:rsidP="000C494D">
                      <w:pPr>
                        <w:rPr>
                          <w:rFonts w:ascii="Arial" w:hAnsi="Arial" w:cs="Arial"/>
                          <w:sz w:val="20"/>
                          <w:szCs w:val="20"/>
                        </w:rPr>
                      </w:pPr>
                      <w:r>
                        <w:rPr>
                          <w:rFonts w:ascii="Arial" w:hAnsi="Arial" w:cs="Arial"/>
                          <w:sz w:val="20"/>
                          <w:szCs w:val="20"/>
                        </w:rPr>
                        <w:t>5</w:t>
                      </w:r>
                      <w:r>
                        <w:rPr>
                          <w:rFonts w:ascii="Arial" w:hAnsi="Arial" w:cs="Arial"/>
                          <w:sz w:val="20"/>
                          <w:szCs w:val="20"/>
                        </w:rPr>
                        <w:t>2</w:t>
                      </w:r>
                    </w:p>
                  </w:txbxContent>
                </v:textbox>
              </v:shape>
            </w:pict>
          </mc:Fallback>
        </mc:AlternateContent>
      </w:r>
      <w:r w:rsidR="00000000" w:rsidRPr="00112B28">
        <w:rPr>
          <w:rFonts w:asciiTheme="minorBidi" w:hAnsiTheme="minorBidi" w:cstheme="minorBidi"/>
          <w:b/>
          <w:bCs/>
          <w:color w:val="auto"/>
          <w:sz w:val="20"/>
          <w:szCs w:val="20"/>
        </w:rPr>
        <w:t xml:space="preserve"> </w:t>
      </w:r>
    </w:p>
    <w:p w14:paraId="0BB4A39E" w14:textId="77777777" w:rsidR="007F6679" w:rsidRPr="00112B28" w:rsidRDefault="00000000" w:rsidP="007F6679">
      <w:pPr>
        <w:pStyle w:val="Default"/>
        <w:spacing w:before="120" w:after="120"/>
        <w:ind w:hanging="68"/>
        <w:rPr>
          <w:rFonts w:asciiTheme="minorBidi" w:hAnsiTheme="minorBidi" w:cstheme="minorBidi"/>
          <w:b/>
          <w:bCs/>
          <w:color w:val="auto"/>
          <w:sz w:val="20"/>
          <w:szCs w:val="20"/>
        </w:rPr>
      </w:pPr>
      <w:r w:rsidRPr="00112B28">
        <w:rPr>
          <w:rFonts w:asciiTheme="minorBidi" w:hAnsiTheme="minorBidi" w:cstheme="minorBidi"/>
          <w:b/>
          <w:bCs/>
          <w:color w:val="auto"/>
          <w:sz w:val="20"/>
          <w:szCs w:val="20"/>
        </w:rPr>
        <w:t xml:space="preserve">8. </w:t>
      </w:r>
      <w:r w:rsidR="004456EC" w:rsidRPr="00112B28">
        <w:rPr>
          <w:rFonts w:asciiTheme="minorBidi" w:hAnsiTheme="minorBidi" w:cstheme="minorBidi"/>
          <w:b/>
          <w:bCs/>
          <w:color w:val="auto"/>
          <w:sz w:val="20"/>
          <w:szCs w:val="20"/>
        </w:rPr>
        <w:t>Recommendations</w:t>
      </w:r>
    </w:p>
    <w:p w14:paraId="2BF5AA9C" w14:textId="77777777" w:rsidR="00112B28" w:rsidRPr="00112B28" w:rsidRDefault="00000000" w:rsidP="003365BB">
      <w:pPr>
        <w:pStyle w:val="Default"/>
        <w:numPr>
          <w:ilvl w:val="0"/>
          <w:numId w:val="25"/>
        </w:numPr>
        <w:ind w:left="180" w:hanging="180"/>
        <w:rPr>
          <w:bCs/>
          <w:iCs/>
          <w:sz w:val="20"/>
          <w:szCs w:val="20"/>
        </w:rPr>
      </w:pPr>
      <w:r w:rsidRPr="00112B28">
        <w:rPr>
          <w:bCs/>
          <w:iCs/>
          <w:sz w:val="20"/>
          <w:szCs w:val="20"/>
        </w:rPr>
        <w:t>There should be a deliberate effort to enhance uptake from 77.4% currently to 100%</w:t>
      </w:r>
    </w:p>
    <w:p w14:paraId="0A9EF4B6" w14:textId="77777777" w:rsidR="00112B28" w:rsidRPr="003365BB" w:rsidRDefault="00000000" w:rsidP="003365BB">
      <w:pPr>
        <w:pStyle w:val="Default"/>
        <w:numPr>
          <w:ilvl w:val="0"/>
          <w:numId w:val="25"/>
        </w:numPr>
        <w:ind w:left="180" w:hanging="180"/>
        <w:rPr>
          <w:bCs/>
          <w:iCs/>
          <w:sz w:val="20"/>
          <w:szCs w:val="20"/>
        </w:rPr>
      </w:pPr>
      <w:r w:rsidRPr="00112B28">
        <w:rPr>
          <w:bCs/>
          <w:iCs/>
          <w:sz w:val="20"/>
          <w:szCs w:val="20"/>
        </w:rPr>
        <w:t xml:space="preserve">There is a need for special days awareness and sensitization programs on the susceptibility of healthcare providers to cervical cancer and the need for uptake of cervical cancer screening on a routine basis. </w:t>
      </w:r>
      <w:r w:rsidRPr="003365BB">
        <w:rPr>
          <w:bCs/>
          <w:iCs/>
          <w:sz w:val="20"/>
          <w:szCs w:val="20"/>
        </w:rPr>
        <w:t>Th</w:t>
      </w:r>
      <w:r w:rsidR="003365BB" w:rsidRPr="003365BB">
        <w:rPr>
          <w:bCs/>
          <w:iCs/>
          <w:sz w:val="20"/>
          <w:szCs w:val="20"/>
        </w:rPr>
        <w:t xml:space="preserve">ese special days </w:t>
      </w:r>
      <w:r w:rsidRPr="003365BB">
        <w:rPr>
          <w:bCs/>
          <w:iCs/>
          <w:sz w:val="20"/>
          <w:szCs w:val="20"/>
        </w:rPr>
        <w:t xml:space="preserve">will eventually improve the individual predictors associated with cervical cancer screening uptake among healthcare providers in Siaya County. </w:t>
      </w:r>
    </w:p>
    <w:p w14:paraId="0F1EB0BE" w14:textId="77777777" w:rsidR="003365BB" w:rsidRDefault="00000000" w:rsidP="003365BB">
      <w:pPr>
        <w:pStyle w:val="Default"/>
        <w:numPr>
          <w:ilvl w:val="0"/>
          <w:numId w:val="25"/>
        </w:numPr>
        <w:ind w:left="180" w:hanging="180"/>
        <w:rPr>
          <w:bCs/>
          <w:iCs/>
          <w:sz w:val="20"/>
          <w:szCs w:val="20"/>
        </w:rPr>
      </w:pPr>
      <w:r w:rsidRPr="003365BB">
        <w:rPr>
          <w:bCs/>
          <w:iCs/>
          <w:sz w:val="20"/>
          <w:szCs w:val="20"/>
        </w:rPr>
        <w:t>During the sensitizations, healthcare workers need to be informed that they are all susceptible to cervical cancer and, therefore, need to develop high self-efficacy in undertaking cervical cancer screening regular</w:t>
      </w:r>
      <w:r w:rsidRPr="003365BB">
        <w:rPr>
          <w:sz w:val="20"/>
          <w:szCs w:val="20"/>
        </w:rPr>
        <w:t>ly.</w:t>
      </w:r>
    </w:p>
    <w:p w14:paraId="276F10DA" w14:textId="77777777" w:rsidR="00112B28" w:rsidRPr="003365BB" w:rsidRDefault="00000000" w:rsidP="003365BB">
      <w:pPr>
        <w:pStyle w:val="Default"/>
        <w:numPr>
          <w:ilvl w:val="0"/>
          <w:numId w:val="25"/>
        </w:numPr>
        <w:ind w:left="180" w:hanging="180"/>
        <w:rPr>
          <w:bCs/>
          <w:iCs/>
          <w:sz w:val="20"/>
          <w:szCs w:val="20"/>
        </w:rPr>
      </w:pPr>
      <w:r w:rsidRPr="003365BB">
        <w:rPr>
          <w:bCs/>
          <w:iCs/>
          <w:sz w:val="20"/>
          <w:szCs w:val="20"/>
        </w:rPr>
        <w:t>The Department of Health in the study area needs to establish routine health screening days per hospital to increase availability and uptake.</w:t>
      </w:r>
    </w:p>
    <w:p w14:paraId="6AE63048" w14:textId="77777777" w:rsidR="00AE43F8" w:rsidRPr="00DC0B08" w:rsidRDefault="00000000" w:rsidP="00AE43F8">
      <w:pPr>
        <w:pStyle w:val="Default"/>
        <w:spacing w:before="120" w:after="120"/>
        <w:ind w:hanging="68"/>
        <w:rPr>
          <w:rFonts w:asciiTheme="minorBidi" w:hAnsiTheme="minorBidi" w:cstheme="minorBidi"/>
          <w:b/>
          <w:bCs/>
          <w:color w:val="000000" w:themeColor="text1"/>
          <w:sz w:val="20"/>
          <w:szCs w:val="20"/>
        </w:rPr>
      </w:pPr>
      <w:r w:rsidRPr="00DC0B08">
        <w:rPr>
          <w:rFonts w:asciiTheme="minorBidi" w:hAnsiTheme="minorBidi" w:cstheme="minorBidi"/>
          <w:b/>
          <w:bCs/>
          <w:color w:val="000000" w:themeColor="text1"/>
          <w:sz w:val="20"/>
          <w:szCs w:val="20"/>
        </w:rPr>
        <w:t>9</w:t>
      </w:r>
      <w:r w:rsidR="005A10F1" w:rsidRPr="00DC0B08">
        <w:rPr>
          <w:rFonts w:asciiTheme="minorBidi" w:hAnsiTheme="minorBidi" w:cstheme="minorBidi"/>
          <w:b/>
          <w:bCs/>
          <w:color w:val="000000" w:themeColor="text1"/>
          <w:sz w:val="20"/>
          <w:szCs w:val="20"/>
        </w:rPr>
        <w:t xml:space="preserve">. </w:t>
      </w:r>
      <w:r w:rsidR="005A10F1" w:rsidRPr="00DC0B08">
        <w:rPr>
          <w:rStyle w:val="FootnoteReference"/>
          <w:rFonts w:asciiTheme="minorBidi" w:hAnsiTheme="minorBidi" w:cstheme="minorBidi"/>
          <w:b/>
          <w:bCs/>
          <w:color w:val="000000" w:themeColor="text1"/>
          <w:sz w:val="20"/>
          <w:szCs w:val="20"/>
          <w:vertAlign w:val="baseline"/>
        </w:rPr>
        <w:t>References</w:t>
      </w:r>
    </w:p>
    <w:p w14:paraId="1BD71B61" w14:textId="77777777" w:rsidR="00C61F70" w:rsidRPr="004D18E4" w:rsidRDefault="00000000" w:rsidP="004D18E4">
      <w:pPr>
        <w:spacing w:before="60" w:after="60"/>
        <w:contextualSpacing/>
        <w:jc w:val="both"/>
        <w:rPr>
          <w:rFonts w:asciiTheme="majorBidi" w:hAnsiTheme="majorBidi" w:cstheme="majorBidi"/>
          <w:color w:val="000000" w:themeColor="text1"/>
          <w:sz w:val="20"/>
          <w:szCs w:val="20"/>
          <w:lang w:eastAsia="en-GB"/>
        </w:rPr>
      </w:pPr>
      <w:r w:rsidRPr="004D18E4">
        <w:rPr>
          <w:rFonts w:asciiTheme="majorBidi" w:hAnsiTheme="majorBidi" w:cstheme="majorBidi"/>
          <w:b/>
          <w:i/>
          <w:iCs/>
          <w:color w:val="000000" w:themeColor="text1"/>
          <w:sz w:val="20"/>
          <w:szCs w:val="20"/>
          <w:lang w:eastAsia="en-GB"/>
        </w:rPr>
        <w:t>Ayenew, A. A., Zewdu, B. F., &amp; Nigussie, A. A. (2020).</w:t>
      </w:r>
      <w:r w:rsidRPr="004D18E4">
        <w:rPr>
          <w:rFonts w:asciiTheme="majorBidi" w:hAnsiTheme="majorBidi" w:cstheme="majorBidi"/>
          <w:color w:val="000000" w:themeColor="text1"/>
          <w:sz w:val="20"/>
          <w:szCs w:val="20"/>
          <w:lang w:eastAsia="en-GB"/>
        </w:rPr>
        <w:t xml:space="preserve"> Uptake of cervical cancer screening service and associated factors among age-eligible women in Ethiopia: systematic review and meta-analysis. </w:t>
      </w:r>
      <w:r w:rsidRPr="004D18E4">
        <w:rPr>
          <w:rFonts w:asciiTheme="majorBidi" w:hAnsiTheme="majorBidi" w:cstheme="majorBidi"/>
          <w:i/>
          <w:iCs/>
          <w:color w:val="000000" w:themeColor="text1"/>
          <w:sz w:val="20"/>
          <w:szCs w:val="20"/>
          <w:lang w:eastAsia="en-GB"/>
        </w:rPr>
        <w:t>Infectious Agents and Cancer</w:t>
      </w:r>
      <w:r w:rsidRPr="004D18E4">
        <w:rPr>
          <w:rFonts w:asciiTheme="majorBidi" w:hAnsiTheme="majorBidi" w:cstheme="majorBidi"/>
          <w:color w:val="000000" w:themeColor="text1"/>
          <w:sz w:val="20"/>
          <w:szCs w:val="20"/>
          <w:lang w:eastAsia="en-GB"/>
        </w:rPr>
        <w:t xml:space="preserve">, </w:t>
      </w:r>
      <w:r w:rsidRPr="004D18E4">
        <w:rPr>
          <w:rFonts w:asciiTheme="majorBidi" w:hAnsiTheme="majorBidi" w:cstheme="majorBidi"/>
          <w:i/>
          <w:iCs/>
          <w:color w:val="000000" w:themeColor="text1"/>
          <w:sz w:val="20"/>
          <w:szCs w:val="20"/>
          <w:lang w:eastAsia="en-GB"/>
        </w:rPr>
        <w:t>15</w:t>
      </w:r>
      <w:r w:rsidRPr="004D18E4">
        <w:rPr>
          <w:rFonts w:asciiTheme="majorBidi" w:hAnsiTheme="majorBidi" w:cstheme="majorBidi"/>
          <w:color w:val="000000" w:themeColor="text1"/>
          <w:sz w:val="20"/>
          <w:szCs w:val="20"/>
          <w:lang w:eastAsia="en-GB"/>
        </w:rPr>
        <w:t>(1), 67. https://doi.org/10.1186/s13027-020-00334-3</w:t>
      </w:r>
    </w:p>
    <w:p w14:paraId="2642129C" w14:textId="77777777" w:rsidR="00C61F70" w:rsidRPr="004D18E4" w:rsidRDefault="00000000" w:rsidP="004D18E4">
      <w:pPr>
        <w:spacing w:before="60" w:after="60"/>
        <w:contextualSpacing/>
        <w:jc w:val="both"/>
        <w:rPr>
          <w:rFonts w:asciiTheme="majorBidi" w:hAnsiTheme="majorBidi" w:cstheme="majorBidi"/>
          <w:color w:val="000000" w:themeColor="text1"/>
          <w:sz w:val="20"/>
          <w:szCs w:val="20"/>
        </w:rPr>
      </w:pPr>
      <w:r w:rsidRPr="004D18E4">
        <w:rPr>
          <w:rFonts w:asciiTheme="majorBidi" w:hAnsiTheme="majorBidi" w:cstheme="majorBidi"/>
          <w:b/>
          <w:i/>
          <w:iCs/>
          <w:color w:val="000000" w:themeColor="text1"/>
          <w:sz w:val="20"/>
          <w:szCs w:val="20"/>
        </w:rPr>
        <w:t>Becerra-Culqui, T. A., Lonky, N. M., Chen, Q., &amp; Chao, C. R. (2018).</w:t>
      </w:r>
      <w:r w:rsidRPr="004D18E4">
        <w:rPr>
          <w:rFonts w:asciiTheme="majorBidi" w:hAnsiTheme="majorBidi" w:cstheme="majorBidi"/>
          <w:color w:val="000000" w:themeColor="text1"/>
          <w:sz w:val="20"/>
          <w:szCs w:val="20"/>
        </w:rPr>
        <w:t xml:space="preserve"> Patterns and correlates of cervical cancer screening initiation in a large integrated health care system. </w:t>
      </w:r>
      <w:r w:rsidRPr="004D18E4">
        <w:rPr>
          <w:rFonts w:asciiTheme="majorBidi" w:hAnsiTheme="majorBidi" w:cstheme="majorBidi"/>
          <w:i/>
          <w:iCs/>
          <w:color w:val="000000" w:themeColor="text1"/>
          <w:sz w:val="20"/>
          <w:szCs w:val="20"/>
        </w:rPr>
        <w:t>American Journal of Obstetrics and Gynecology</w:t>
      </w:r>
      <w:r w:rsidRPr="004D18E4">
        <w:rPr>
          <w:rFonts w:asciiTheme="majorBidi" w:hAnsiTheme="majorBidi" w:cstheme="majorBidi"/>
          <w:color w:val="000000" w:themeColor="text1"/>
          <w:sz w:val="20"/>
          <w:szCs w:val="20"/>
        </w:rPr>
        <w:t xml:space="preserve">, </w:t>
      </w:r>
      <w:r w:rsidRPr="004D18E4">
        <w:rPr>
          <w:rFonts w:asciiTheme="majorBidi" w:hAnsiTheme="majorBidi" w:cstheme="majorBidi"/>
          <w:i/>
          <w:iCs/>
          <w:color w:val="000000" w:themeColor="text1"/>
          <w:sz w:val="20"/>
          <w:szCs w:val="20"/>
        </w:rPr>
        <w:t>218</w:t>
      </w:r>
      <w:r w:rsidRPr="004D18E4">
        <w:rPr>
          <w:rFonts w:asciiTheme="majorBidi" w:hAnsiTheme="majorBidi" w:cstheme="majorBidi"/>
          <w:color w:val="000000" w:themeColor="text1"/>
          <w:sz w:val="20"/>
          <w:szCs w:val="20"/>
        </w:rPr>
        <w:t>(4), 429-e1–429.e9. https://doi.org/10.1016/j.ajog.2017.12.209</w:t>
      </w:r>
    </w:p>
    <w:p w14:paraId="4FD0B141" w14:textId="77777777" w:rsidR="000D0064" w:rsidRPr="004D18E4" w:rsidRDefault="00000000" w:rsidP="004D18E4">
      <w:pPr>
        <w:spacing w:before="60" w:after="60"/>
        <w:contextualSpacing/>
        <w:jc w:val="both"/>
        <w:rPr>
          <w:rFonts w:asciiTheme="majorBidi" w:hAnsiTheme="majorBidi" w:cstheme="majorBidi"/>
          <w:color w:val="000000" w:themeColor="text1"/>
          <w:sz w:val="20"/>
          <w:szCs w:val="20"/>
        </w:rPr>
      </w:pPr>
      <w:r w:rsidRPr="004D18E4">
        <w:rPr>
          <w:rFonts w:asciiTheme="majorBidi" w:hAnsiTheme="majorBidi" w:cstheme="majorBidi"/>
          <w:b/>
          <w:i/>
          <w:iCs/>
          <w:color w:val="000000" w:themeColor="text1"/>
          <w:sz w:val="20"/>
          <w:szCs w:val="20"/>
        </w:rPr>
        <w:t>Centers for Disease Control and Prevention. (2018).</w:t>
      </w:r>
      <w:r w:rsidRPr="004D18E4">
        <w:rPr>
          <w:rFonts w:asciiTheme="majorBidi" w:hAnsiTheme="majorBidi" w:cstheme="majorBidi"/>
          <w:color w:val="000000" w:themeColor="text1"/>
          <w:sz w:val="20"/>
          <w:szCs w:val="20"/>
        </w:rPr>
        <w:t xml:space="preserve"> Cervical cancer screening guidelines for average-risk women. </w:t>
      </w:r>
      <w:hyperlink r:id="rId21" w:history="1">
        <w:r w:rsidR="000D0064" w:rsidRPr="004D18E4">
          <w:rPr>
            <w:rFonts w:asciiTheme="majorBidi" w:hAnsiTheme="majorBidi" w:cstheme="majorBidi"/>
            <w:color w:val="000000" w:themeColor="text1"/>
            <w:sz w:val="20"/>
            <w:szCs w:val="20"/>
          </w:rPr>
          <w:t>http://www.cdc.gov/cancer/cervical/pdf/guidelines.pdf</w:t>
        </w:r>
      </w:hyperlink>
    </w:p>
    <w:p w14:paraId="142CE880" w14:textId="77777777" w:rsidR="00C61F70" w:rsidRPr="004D18E4" w:rsidRDefault="00000000" w:rsidP="004D18E4">
      <w:pPr>
        <w:spacing w:after="200"/>
        <w:contextualSpacing/>
        <w:jc w:val="both"/>
        <w:rPr>
          <w:rFonts w:asciiTheme="majorBidi" w:eastAsia="Calibri" w:hAnsiTheme="majorBidi" w:cstheme="majorBidi"/>
          <w:color w:val="000000" w:themeColor="text1"/>
          <w:sz w:val="20"/>
          <w:szCs w:val="20"/>
        </w:rPr>
      </w:pPr>
      <w:r w:rsidRPr="004D18E4">
        <w:rPr>
          <w:rFonts w:asciiTheme="majorBidi" w:eastAsia="Calibri" w:hAnsiTheme="majorBidi" w:cstheme="majorBidi"/>
          <w:b/>
          <w:i/>
          <w:color w:val="000000" w:themeColor="text1"/>
          <w:sz w:val="20"/>
          <w:szCs w:val="20"/>
        </w:rPr>
        <w:t>Cohen, J. (2013).</w:t>
      </w:r>
      <w:r w:rsidRPr="004D18E4">
        <w:rPr>
          <w:rFonts w:asciiTheme="majorBidi" w:eastAsia="Calibri" w:hAnsiTheme="majorBidi" w:cstheme="majorBidi"/>
          <w:color w:val="000000" w:themeColor="text1"/>
          <w:sz w:val="20"/>
          <w:szCs w:val="20"/>
        </w:rPr>
        <w:t xml:space="preserve"> Statistical power analysis for the behavioral sciences. </w:t>
      </w:r>
      <w:r w:rsidRPr="004D18E4">
        <w:rPr>
          <w:rFonts w:asciiTheme="majorBidi" w:eastAsia="Calibri" w:hAnsiTheme="majorBidi" w:cstheme="majorBidi"/>
          <w:i/>
          <w:color w:val="000000" w:themeColor="text1"/>
          <w:sz w:val="20"/>
          <w:szCs w:val="20"/>
        </w:rPr>
        <w:t>Routledge.</w:t>
      </w:r>
      <w:r w:rsidRPr="004D18E4">
        <w:rPr>
          <w:rFonts w:asciiTheme="majorBidi" w:eastAsia="Calibri" w:hAnsiTheme="majorBidi" w:cstheme="majorBidi"/>
          <w:color w:val="000000" w:themeColor="text1"/>
          <w:sz w:val="20"/>
          <w:szCs w:val="20"/>
        </w:rPr>
        <w:t xml:space="preserve"> </w:t>
      </w:r>
      <w:hyperlink r:id="rId22" w:tgtFrame="_blank" w:history="1">
        <w:r w:rsidR="00C61F70" w:rsidRPr="004D18E4">
          <w:rPr>
            <w:rFonts w:asciiTheme="majorBidi" w:eastAsia="Calibri" w:hAnsiTheme="majorBidi" w:cstheme="majorBidi"/>
            <w:color w:val="000000" w:themeColor="text1"/>
            <w:spacing w:val="5"/>
            <w:sz w:val="20"/>
            <w:szCs w:val="20"/>
            <w:shd w:val="clear" w:color="auto" w:fill="FFFFFF"/>
          </w:rPr>
          <w:t>https://doi.org/10.4324/9780203771587</w:t>
        </w:r>
      </w:hyperlink>
    </w:p>
    <w:p w14:paraId="19E040D5" w14:textId="77777777" w:rsidR="00C61F70" w:rsidRPr="004D18E4" w:rsidRDefault="00000000" w:rsidP="004D18E4">
      <w:pPr>
        <w:spacing w:before="60" w:after="60"/>
        <w:contextualSpacing/>
        <w:jc w:val="both"/>
        <w:rPr>
          <w:rFonts w:asciiTheme="majorBidi" w:hAnsiTheme="majorBidi" w:cstheme="majorBidi"/>
          <w:color w:val="000000" w:themeColor="text1"/>
          <w:sz w:val="20"/>
          <w:szCs w:val="20"/>
          <w:lang w:eastAsia="en-GB"/>
        </w:rPr>
      </w:pPr>
      <w:r w:rsidRPr="004D18E4">
        <w:rPr>
          <w:rFonts w:asciiTheme="majorBidi" w:hAnsiTheme="majorBidi" w:cstheme="majorBidi"/>
          <w:b/>
          <w:i/>
          <w:iCs/>
          <w:color w:val="000000" w:themeColor="text1"/>
          <w:sz w:val="20"/>
          <w:szCs w:val="20"/>
          <w:lang w:eastAsia="en-GB"/>
        </w:rPr>
        <w:t>Devarapalli, P., Labani, S., Nagarjuna, N., Panchal, P., &amp; Asthana, S. (2018).</w:t>
      </w:r>
      <w:r w:rsidRPr="004D18E4">
        <w:rPr>
          <w:rFonts w:asciiTheme="majorBidi" w:hAnsiTheme="majorBidi" w:cstheme="majorBidi"/>
          <w:color w:val="000000" w:themeColor="text1"/>
          <w:sz w:val="20"/>
          <w:szCs w:val="20"/>
          <w:lang w:eastAsia="en-GB"/>
        </w:rPr>
        <w:t xml:space="preserve"> Barriers affecting uptake of cervical cancer screening in low and middle-income countries: A systematic review. </w:t>
      </w:r>
      <w:r w:rsidRPr="004D18E4">
        <w:rPr>
          <w:rFonts w:asciiTheme="majorBidi" w:hAnsiTheme="majorBidi" w:cstheme="majorBidi"/>
          <w:i/>
          <w:iCs/>
          <w:color w:val="000000" w:themeColor="text1"/>
          <w:sz w:val="20"/>
          <w:szCs w:val="20"/>
          <w:lang w:eastAsia="en-GB"/>
        </w:rPr>
        <w:t>Indian Journal of Cancer</w:t>
      </w:r>
      <w:r w:rsidRPr="004D18E4">
        <w:rPr>
          <w:rFonts w:asciiTheme="majorBidi" w:hAnsiTheme="majorBidi" w:cstheme="majorBidi"/>
          <w:color w:val="000000" w:themeColor="text1"/>
          <w:sz w:val="20"/>
          <w:szCs w:val="20"/>
          <w:lang w:eastAsia="en-GB"/>
        </w:rPr>
        <w:t xml:space="preserve">, </w:t>
      </w:r>
      <w:r w:rsidRPr="004D18E4">
        <w:rPr>
          <w:rFonts w:asciiTheme="majorBidi" w:hAnsiTheme="majorBidi" w:cstheme="majorBidi"/>
          <w:i/>
          <w:iCs/>
          <w:color w:val="000000" w:themeColor="text1"/>
          <w:sz w:val="20"/>
          <w:szCs w:val="20"/>
          <w:lang w:eastAsia="en-GB"/>
        </w:rPr>
        <w:t>55</w:t>
      </w:r>
      <w:r w:rsidRPr="004D18E4">
        <w:rPr>
          <w:rFonts w:asciiTheme="majorBidi" w:hAnsiTheme="majorBidi" w:cstheme="majorBidi"/>
          <w:color w:val="000000" w:themeColor="text1"/>
          <w:sz w:val="20"/>
          <w:szCs w:val="20"/>
          <w:lang w:eastAsia="en-GB"/>
        </w:rPr>
        <w:t>(4), 318–326. https://doi.org/10.4103/ijc.IJC_253_18.</w:t>
      </w:r>
    </w:p>
    <w:p w14:paraId="4B23E60C" w14:textId="77777777" w:rsidR="00C61F70" w:rsidRPr="004D18E4" w:rsidRDefault="00000000" w:rsidP="004D18E4">
      <w:pPr>
        <w:spacing w:before="60" w:after="60"/>
        <w:contextualSpacing/>
        <w:jc w:val="both"/>
        <w:rPr>
          <w:rFonts w:asciiTheme="majorBidi" w:hAnsiTheme="majorBidi" w:cstheme="majorBidi"/>
          <w:color w:val="000000" w:themeColor="text1"/>
          <w:sz w:val="20"/>
          <w:szCs w:val="20"/>
          <w:lang w:eastAsia="en-GB"/>
        </w:rPr>
      </w:pPr>
      <w:r w:rsidRPr="004D18E4">
        <w:rPr>
          <w:rFonts w:asciiTheme="majorBidi" w:hAnsiTheme="majorBidi" w:cstheme="majorBidi"/>
          <w:b/>
          <w:i/>
          <w:iCs/>
          <w:color w:val="000000" w:themeColor="text1"/>
          <w:sz w:val="20"/>
          <w:szCs w:val="20"/>
          <w:lang w:eastAsia="en-GB"/>
        </w:rPr>
        <w:t>Dulla, D., Daka, D., &amp; Wakgari, N. (2017).</w:t>
      </w:r>
      <w:r w:rsidRPr="004D18E4">
        <w:rPr>
          <w:rFonts w:asciiTheme="majorBidi" w:hAnsiTheme="majorBidi" w:cstheme="majorBidi"/>
          <w:i/>
          <w:iCs/>
          <w:color w:val="000000" w:themeColor="text1"/>
          <w:sz w:val="20"/>
          <w:szCs w:val="20"/>
          <w:lang w:eastAsia="en-GB"/>
        </w:rPr>
        <w:t xml:space="preserve"> </w:t>
      </w:r>
      <w:r w:rsidRPr="004D18E4">
        <w:rPr>
          <w:rFonts w:asciiTheme="majorBidi" w:hAnsiTheme="majorBidi" w:cstheme="majorBidi"/>
          <w:color w:val="000000" w:themeColor="text1"/>
          <w:sz w:val="20"/>
          <w:szCs w:val="20"/>
          <w:lang w:eastAsia="en-GB"/>
        </w:rPr>
        <w:t xml:space="preserve">Knowledge about cervical cancer screening and its practice among female health care workers in southern Ethiopia: A cross-sectional study. </w:t>
      </w:r>
      <w:r w:rsidRPr="004D18E4">
        <w:rPr>
          <w:rFonts w:asciiTheme="majorBidi" w:hAnsiTheme="majorBidi" w:cstheme="majorBidi"/>
          <w:i/>
          <w:iCs/>
          <w:color w:val="000000" w:themeColor="text1"/>
          <w:sz w:val="20"/>
          <w:szCs w:val="20"/>
          <w:lang w:eastAsia="en-GB"/>
        </w:rPr>
        <w:t>International Journal of Women's Health,</w:t>
      </w:r>
      <w:r w:rsidRPr="004D18E4">
        <w:rPr>
          <w:rFonts w:asciiTheme="majorBidi" w:hAnsiTheme="majorBidi" w:cstheme="majorBidi"/>
          <w:color w:val="000000" w:themeColor="text1"/>
          <w:sz w:val="20"/>
          <w:szCs w:val="20"/>
          <w:lang w:eastAsia="en-GB"/>
        </w:rPr>
        <w:t xml:space="preserve"> </w:t>
      </w:r>
      <w:r w:rsidRPr="004D18E4">
        <w:rPr>
          <w:rFonts w:asciiTheme="majorBidi" w:hAnsiTheme="majorBidi" w:cstheme="majorBidi"/>
          <w:i/>
          <w:iCs/>
          <w:color w:val="000000" w:themeColor="text1"/>
          <w:sz w:val="20"/>
          <w:szCs w:val="20"/>
          <w:lang w:eastAsia="en-GB"/>
        </w:rPr>
        <w:t>9</w:t>
      </w:r>
      <w:r w:rsidRPr="004D18E4">
        <w:rPr>
          <w:rFonts w:asciiTheme="majorBidi" w:hAnsiTheme="majorBidi" w:cstheme="majorBidi"/>
          <w:color w:val="000000" w:themeColor="text1"/>
          <w:sz w:val="20"/>
          <w:szCs w:val="20"/>
          <w:lang w:eastAsia="en-GB"/>
        </w:rPr>
        <w:t>, 365–372. https://doi.org/10.2147/IJWH.S132202.</w:t>
      </w:r>
    </w:p>
    <w:p w14:paraId="3B3D3CD1" w14:textId="77777777" w:rsidR="00C61F70" w:rsidRPr="004D18E4" w:rsidRDefault="00000000" w:rsidP="004D18E4">
      <w:pPr>
        <w:spacing w:after="200"/>
        <w:contextualSpacing/>
        <w:jc w:val="both"/>
        <w:rPr>
          <w:rFonts w:asciiTheme="majorBidi" w:eastAsia="Calibri" w:hAnsiTheme="majorBidi" w:cstheme="majorBidi"/>
          <w:color w:val="000000" w:themeColor="text1"/>
          <w:sz w:val="20"/>
          <w:szCs w:val="20"/>
        </w:rPr>
      </w:pPr>
      <w:r w:rsidRPr="004D18E4">
        <w:rPr>
          <w:rFonts w:asciiTheme="majorBidi" w:eastAsia="Calibri" w:hAnsiTheme="majorBidi" w:cstheme="majorBidi"/>
          <w:b/>
          <w:i/>
          <w:color w:val="000000" w:themeColor="text1"/>
          <w:sz w:val="20"/>
          <w:szCs w:val="20"/>
          <w:shd w:val="clear" w:color="auto" w:fill="FFFFFF"/>
        </w:rPr>
        <w:t>Fisher, R. A., &amp; Yates, F. (1990).</w:t>
      </w:r>
      <w:r w:rsidRPr="004D18E4">
        <w:rPr>
          <w:rFonts w:asciiTheme="majorBidi" w:eastAsia="Calibri" w:hAnsiTheme="majorBidi" w:cstheme="majorBidi"/>
          <w:color w:val="000000" w:themeColor="text1"/>
          <w:sz w:val="20"/>
          <w:szCs w:val="20"/>
          <w:shd w:val="clear" w:color="auto" w:fill="FFFFFF"/>
        </w:rPr>
        <w:t> </w:t>
      </w:r>
      <w:r w:rsidRPr="004D18E4">
        <w:rPr>
          <w:rFonts w:asciiTheme="majorBidi" w:eastAsia="Calibri" w:hAnsiTheme="majorBidi" w:cstheme="majorBidi"/>
          <w:iCs/>
          <w:color w:val="000000" w:themeColor="text1"/>
          <w:sz w:val="20"/>
          <w:szCs w:val="20"/>
          <w:shd w:val="clear" w:color="auto" w:fill="FFFFFF"/>
        </w:rPr>
        <w:t xml:space="preserve">Statistical methods, experimental design, and scientific inference: </w:t>
      </w:r>
      <w:r w:rsidR="004D18E4" w:rsidRPr="004D18E4">
        <w:rPr>
          <w:rFonts w:asciiTheme="majorBidi" w:eastAsia="Calibri" w:hAnsiTheme="majorBidi" w:cstheme="majorBidi"/>
          <w:iCs/>
          <w:color w:val="000000" w:themeColor="text1"/>
          <w:sz w:val="20"/>
          <w:szCs w:val="20"/>
          <w:shd w:val="clear" w:color="auto" w:fill="FFFFFF"/>
        </w:rPr>
        <w:t>A</w:t>
      </w:r>
      <w:r w:rsidRPr="004D18E4">
        <w:rPr>
          <w:rFonts w:asciiTheme="majorBidi" w:eastAsia="Calibri" w:hAnsiTheme="majorBidi" w:cstheme="majorBidi"/>
          <w:iCs/>
          <w:color w:val="000000" w:themeColor="text1"/>
          <w:sz w:val="20"/>
          <w:szCs w:val="20"/>
          <w:shd w:val="clear" w:color="auto" w:fill="FFFFFF"/>
        </w:rPr>
        <w:t xml:space="preserve"> re-issue of statistical methods for research workers, the design of experiments, and statistical methods and scientific inference</w:t>
      </w:r>
      <w:r w:rsidRPr="004D18E4">
        <w:rPr>
          <w:rFonts w:asciiTheme="majorBidi" w:eastAsia="Calibri" w:hAnsiTheme="majorBidi" w:cstheme="majorBidi"/>
          <w:color w:val="000000" w:themeColor="text1"/>
          <w:sz w:val="20"/>
          <w:szCs w:val="20"/>
          <w:shd w:val="clear" w:color="auto" w:fill="FFFFFF"/>
        </w:rPr>
        <w:t xml:space="preserve">. </w:t>
      </w:r>
      <w:r w:rsidR="004D18E4" w:rsidRPr="004D18E4">
        <w:rPr>
          <w:rFonts w:asciiTheme="majorBidi" w:eastAsia="Calibri" w:hAnsiTheme="majorBidi" w:cstheme="majorBidi"/>
          <w:color w:val="000000" w:themeColor="text1"/>
          <w:sz w:val="20"/>
          <w:szCs w:val="20"/>
          <w:shd w:val="clear" w:color="auto" w:fill="FFFFFF"/>
        </w:rPr>
        <w:t xml:space="preserve">Oxford Scientific Publication. </w:t>
      </w:r>
      <w:r w:rsidRPr="004D18E4">
        <w:rPr>
          <w:rFonts w:asciiTheme="majorBidi" w:eastAsia="Calibri" w:hAnsiTheme="majorBidi" w:cstheme="majorBidi"/>
          <w:i/>
          <w:color w:val="000000" w:themeColor="text1"/>
          <w:sz w:val="20"/>
          <w:szCs w:val="20"/>
          <w:shd w:val="clear" w:color="auto" w:fill="FFFFFF"/>
        </w:rPr>
        <w:t>Oxford University Press.</w:t>
      </w:r>
      <w:r w:rsidRPr="004D18E4">
        <w:rPr>
          <w:rFonts w:asciiTheme="majorBidi" w:eastAsia="Calibri" w:hAnsiTheme="majorBidi" w:cstheme="majorBidi"/>
          <w:color w:val="000000" w:themeColor="text1"/>
          <w:sz w:val="20"/>
          <w:szCs w:val="20"/>
        </w:rPr>
        <w:t xml:space="preserve"> </w:t>
      </w:r>
      <w:r w:rsidRPr="004D18E4">
        <w:rPr>
          <w:rFonts w:asciiTheme="majorBidi" w:eastAsia="Calibri" w:hAnsiTheme="majorBidi" w:cstheme="majorBidi"/>
          <w:color w:val="000000" w:themeColor="text1"/>
          <w:sz w:val="20"/>
          <w:szCs w:val="20"/>
          <w:shd w:val="clear" w:color="auto" w:fill="FFFFFF"/>
        </w:rPr>
        <w:t>https://doi.org/10.1093/oso/9780198522294.002.000</w:t>
      </w:r>
      <w:r w:rsidR="004D18E4" w:rsidRPr="004D18E4">
        <w:rPr>
          <w:rFonts w:asciiTheme="majorBidi" w:eastAsia="Calibri" w:hAnsiTheme="majorBidi" w:cstheme="majorBidi"/>
          <w:color w:val="000000" w:themeColor="text1"/>
          <w:sz w:val="20"/>
          <w:szCs w:val="20"/>
          <w:shd w:val="clear" w:color="auto" w:fill="FFFFFF"/>
        </w:rPr>
        <w:t>3</w:t>
      </w:r>
    </w:p>
    <w:p w14:paraId="3752EB54" w14:textId="0967A5CC" w:rsidR="00C61F70" w:rsidRPr="004D18E4" w:rsidRDefault="00000000" w:rsidP="004D18E4">
      <w:pPr>
        <w:spacing w:before="60" w:after="60"/>
        <w:contextualSpacing/>
        <w:jc w:val="both"/>
        <w:rPr>
          <w:rFonts w:asciiTheme="majorBidi" w:hAnsiTheme="majorBidi" w:cstheme="majorBidi"/>
          <w:color w:val="000000" w:themeColor="text1"/>
          <w:sz w:val="20"/>
          <w:szCs w:val="20"/>
          <w:lang w:val="en-GB" w:eastAsia="en-GB"/>
        </w:rPr>
      </w:pPr>
      <w:proofErr w:type="spellStart"/>
      <w:r w:rsidRPr="004D18E4">
        <w:rPr>
          <w:rFonts w:asciiTheme="majorBidi" w:hAnsiTheme="majorBidi" w:cstheme="majorBidi"/>
          <w:b/>
          <w:i/>
          <w:iCs/>
          <w:color w:val="000000" w:themeColor="text1"/>
          <w:sz w:val="20"/>
          <w:szCs w:val="20"/>
        </w:rPr>
        <w:t>Ifemelumma</w:t>
      </w:r>
      <w:proofErr w:type="spellEnd"/>
      <w:r w:rsidRPr="004D18E4">
        <w:rPr>
          <w:rFonts w:asciiTheme="majorBidi" w:hAnsiTheme="majorBidi" w:cstheme="majorBidi"/>
          <w:b/>
          <w:i/>
          <w:iCs/>
          <w:color w:val="000000" w:themeColor="text1"/>
          <w:sz w:val="20"/>
          <w:szCs w:val="20"/>
        </w:rPr>
        <w:t>, C. C., Anikwe, C. C., Okorochukwu, B. C., Onu, F. A., Obuna, J. A., Ejikeme, B. N., &amp; Ezeonu, O. P. (2019).</w:t>
      </w:r>
      <w:r w:rsidRPr="004D18E4">
        <w:rPr>
          <w:rFonts w:asciiTheme="majorBidi" w:hAnsiTheme="majorBidi" w:cstheme="majorBidi"/>
          <w:color w:val="000000" w:themeColor="text1"/>
          <w:sz w:val="20"/>
          <w:szCs w:val="20"/>
        </w:rPr>
        <w:t xml:space="preserve"> Cervical cancer screening: Assessment of perception and utilization of services among health workers in low resource setting. </w:t>
      </w:r>
      <w:r w:rsidRPr="004D18E4">
        <w:rPr>
          <w:rFonts w:asciiTheme="majorBidi" w:hAnsiTheme="majorBidi" w:cstheme="majorBidi"/>
          <w:i/>
          <w:iCs/>
          <w:color w:val="000000" w:themeColor="text1"/>
          <w:sz w:val="20"/>
          <w:szCs w:val="20"/>
        </w:rPr>
        <w:t>International Journal of Reproductive Medicine, 2019(1), 6505482.</w:t>
      </w:r>
      <w:r w:rsidRPr="004D18E4">
        <w:rPr>
          <w:rFonts w:asciiTheme="majorBidi" w:hAnsiTheme="majorBidi" w:cstheme="majorBidi"/>
          <w:color w:val="000000" w:themeColor="text1"/>
          <w:sz w:val="20"/>
          <w:szCs w:val="20"/>
        </w:rPr>
        <w:t xml:space="preserve"> https://doi.org/10.1155/2019/6505482</w:t>
      </w:r>
    </w:p>
    <w:p w14:paraId="031AC159" w14:textId="77777777" w:rsidR="00604CAC" w:rsidRPr="004D18E4" w:rsidRDefault="00000000" w:rsidP="004D18E4">
      <w:pPr>
        <w:spacing w:before="60" w:after="60"/>
        <w:contextualSpacing/>
        <w:jc w:val="both"/>
        <w:rPr>
          <w:rFonts w:asciiTheme="majorBidi" w:hAnsiTheme="majorBidi" w:cstheme="majorBidi"/>
          <w:color w:val="000000" w:themeColor="text1"/>
          <w:sz w:val="20"/>
          <w:szCs w:val="20"/>
          <w:lang w:eastAsia="en-GB"/>
        </w:rPr>
      </w:pPr>
      <w:r w:rsidRPr="004D18E4">
        <w:rPr>
          <w:rFonts w:asciiTheme="majorBidi" w:hAnsiTheme="majorBidi" w:cstheme="majorBidi"/>
          <w:b/>
          <w:i/>
          <w:iCs/>
          <w:color w:val="000000" w:themeColor="text1"/>
          <w:sz w:val="20"/>
          <w:szCs w:val="20"/>
          <w:lang w:eastAsia="en-GB"/>
        </w:rPr>
        <w:lastRenderedPageBreak/>
        <w:t>Keah, M. M., Kombe, Y., &amp; Ngure, K. (2020</w:t>
      </w:r>
      <w:r w:rsidRPr="004D18E4">
        <w:rPr>
          <w:rFonts w:asciiTheme="majorBidi" w:hAnsiTheme="majorBidi" w:cstheme="majorBidi"/>
          <w:i/>
          <w:iCs/>
          <w:color w:val="000000" w:themeColor="text1"/>
          <w:sz w:val="20"/>
          <w:szCs w:val="20"/>
          <w:lang w:eastAsia="en-GB"/>
        </w:rPr>
        <w:t xml:space="preserve">). </w:t>
      </w:r>
      <w:r w:rsidRPr="004D18E4">
        <w:rPr>
          <w:rFonts w:asciiTheme="majorBidi" w:hAnsiTheme="majorBidi" w:cstheme="majorBidi"/>
          <w:color w:val="000000" w:themeColor="text1"/>
          <w:sz w:val="20"/>
          <w:szCs w:val="20"/>
          <w:lang w:eastAsia="en-GB"/>
        </w:rPr>
        <w:t xml:space="preserve">Factors influencing the uptake of cervical cancer screening among female doctors and nurses in Kenyatta National Hospital. </w:t>
      </w:r>
      <w:r w:rsidRPr="004D18E4">
        <w:rPr>
          <w:rFonts w:asciiTheme="majorBidi" w:hAnsiTheme="majorBidi" w:cstheme="majorBidi"/>
          <w:i/>
          <w:iCs/>
          <w:color w:val="000000" w:themeColor="text1"/>
          <w:sz w:val="20"/>
          <w:szCs w:val="20"/>
          <w:lang w:eastAsia="en-GB"/>
        </w:rPr>
        <w:t>Journal of Cancer and Tumor International, 10</w:t>
      </w:r>
      <w:r w:rsidRPr="004D18E4">
        <w:rPr>
          <w:rFonts w:asciiTheme="majorBidi" w:hAnsiTheme="majorBidi" w:cstheme="majorBidi"/>
          <w:color w:val="000000" w:themeColor="text1"/>
          <w:sz w:val="20"/>
          <w:szCs w:val="20"/>
          <w:lang w:eastAsia="en-GB"/>
        </w:rPr>
        <w:t>(3), 31-38. https://doi.org/10.9734/jcti/2020/v10i330131</w:t>
      </w:r>
    </w:p>
    <w:p w14:paraId="34781FEA" w14:textId="77777777" w:rsidR="00F97F84" w:rsidRPr="004D18E4" w:rsidRDefault="00000000" w:rsidP="004D18E4">
      <w:pPr>
        <w:spacing w:before="60" w:after="60"/>
        <w:contextualSpacing/>
        <w:jc w:val="both"/>
        <w:rPr>
          <w:rFonts w:asciiTheme="majorBidi" w:eastAsia="Calibri" w:hAnsiTheme="majorBidi" w:cstheme="majorBidi"/>
          <w:iCs/>
          <w:color w:val="000000" w:themeColor="text1"/>
          <w:sz w:val="20"/>
          <w:szCs w:val="20"/>
          <w:shd w:val="clear" w:color="auto" w:fill="FFFFFF"/>
        </w:rPr>
      </w:pPr>
      <w:r w:rsidRPr="00604CAC">
        <w:rPr>
          <w:rFonts w:asciiTheme="majorBidi" w:eastAsia="Calibri" w:hAnsiTheme="majorBidi" w:cstheme="majorBidi"/>
          <w:b/>
          <w:bCs/>
          <w:i/>
          <w:color w:val="000000" w:themeColor="text1"/>
          <w:sz w:val="20"/>
          <w:szCs w:val="20"/>
          <w:shd w:val="clear" w:color="auto" w:fill="FFFFFF"/>
        </w:rPr>
        <w:t>Kenya National Bureau of Statistics</w:t>
      </w:r>
      <w:r w:rsidRPr="004D18E4">
        <w:rPr>
          <w:rFonts w:asciiTheme="majorBidi" w:eastAsia="Calibri" w:hAnsiTheme="majorBidi" w:cstheme="majorBidi"/>
          <w:b/>
          <w:bCs/>
          <w:i/>
          <w:color w:val="000000" w:themeColor="text1"/>
          <w:sz w:val="20"/>
          <w:szCs w:val="20"/>
          <w:shd w:val="clear" w:color="auto" w:fill="FFFFFF"/>
        </w:rPr>
        <w:t xml:space="preserve"> (2019).</w:t>
      </w:r>
      <w:r w:rsidRPr="004D18E4">
        <w:rPr>
          <w:rFonts w:asciiTheme="majorBidi" w:hAnsiTheme="majorBidi" w:cstheme="majorBidi"/>
          <w:color w:val="000000" w:themeColor="text1"/>
          <w:sz w:val="20"/>
          <w:szCs w:val="20"/>
        </w:rPr>
        <w:t xml:space="preserve"> </w:t>
      </w:r>
      <w:r w:rsidRPr="004D18E4">
        <w:rPr>
          <w:rFonts w:asciiTheme="majorBidi" w:eastAsia="Calibri" w:hAnsiTheme="majorBidi" w:cstheme="majorBidi"/>
          <w:iCs/>
          <w:color w:val="000000" w:themeColor="text1"/>
          <w:sz w:val="20"/>
          <w:szCs w:val="20"/>
          <w:shd w:val="clear" w:color="auto" w:fill="FFFFFF"/>
        </w:rPr>
        <w:t>Quality statistics for better lives. Available at: https://www.knbs.or.ke/</w:t>
      </w:r>
    </w:p>
    <w:p w14:paraId="7F6D30C5" w14:textId="77777777" w:rsidR="00C61F70" w:rsidRPr="004D18E4" w:rsidRDefault="00000000" w:rsidP="004D18E4">
      <w:pPr>
        <w:spacing w:after="200"/>
        <w:contextualSpacing/>
        <w:jc w:val="both"/>
        <w:rPr>
          <w:rFonts w:asciiTheme="majorBidi" w:eastAsia="Calibri" w:hAnsiTheme="majorBidi" w:cstheme="majorBidi"/>
          <w:color w:val="000000" w:themeColor="text1"/>
          <w:sz w:val="20"/>
          <w:szCs w:val="20"/>
        </w:rPr>
      </w:pPr>
      <w:r w:rsidRPr="004D18E4">
        <w:rPr>
          <w:rFonts w:asciiTheme="majorBidi" w:eastAsia="Calibri" w:hAnsiTheme="majorBidi" w:cstheme="majorBidi"/>
          <w:b/>
          <w:i/>
          <w:color w:val="000000" w:themeColor="text1"/>
          <w:sz w:val="20"/>
          <w:szCs w:val="20"/>
          <w:shd w:val="clear" w:color="auto" w:fill="FFFFFF"/>
        </w:rPr>
        <w:t xml:space="preserve">Lewis, S., Moucheraud, C., Schechinger, D., Mphande, M., Banda, B. A., Sigauke, H., </w:t>
      </w:r>
      <w:r w:rsidR="004D18E4" w:rsidRPr="004D18E4">
        <w:rPr>
          <w:rFonts w:asciiTheme="majorBidi" w:eastAsia="Calibri" w:hAnsiTheme="majorBidi" w:cstheme="majorBidi"/>
          <w:b/>
          <w:i/>
          <w:color w:val="000000" w:themeColor="text1"/>
          <w:sz w:val="20"/>
          <w:szCs w:val="20"/>
          <w:shd w:val="clear" w:color="auto" w:fill="FFFFFF"/>
        </w:rPr>
        <w:t>Kawale, P., Dovel, K.,</w:t>
      </w:r>
      <w:r w:rsidRPr="004D18E4">
        <w:rPr>
          <w:rFonts w:asciiTheme="majorBidi" w:eastAsia="Calibri" w:hAnsiTheme="majorBidi" w:cstheme="majorBidi"/>
          <w:b/>
          <w:i/>
          <w:color w:val="000000" w:themeColor="text1"/>
          <w:sz w:val="20"/>
          <w:szCs w:val="20"/>
          <w:shd w:val="clear" w:color="auto" w:fill="FFFFFF"/>
        </w:rPr>
        <w:t xml:space="preserve"> &amp; Hoffman, R. M. (2020).</w:t>
      </w:r>
      <w:r w:rsidRPr="004D18E4">
        <w:rPr>
          <w:rFonts w:asciiTheme="majorBidi" w:eastAsia="Calibri" w:hAnsiTheme="majorBidi" w:cstheme="majorBidi"/>
          <w:color w:val="000000" w:themeColor="text1"/>
          <w:sz w:val="20"/>
          <w:szCs w:val="20"/>
          <w:shd w:val="clear" w:color="auto" w:fill="FFFFFF"/>
        </w:rPr>
        <w:t xml:space="preserve"> A loving man has a very huge responsibility: A mixed methods study of Malawian men’s knowledge and beliefs about cervical cancer. </w:t>
      </w:r>
      <w:r w:rsidRPr="004D18E4">
        <w:rPr>
          <w:rFonts w:asciiTheme="majorBidi" w:eastAsia="Calibri" w:hAnsiTheme="majorBidi" w:cstheme="majorBidi"/>
          <w:i/>
          <w:color w:val="000000" w:themeColor="text1"/>
          <w:sz w:val="20"/>
          <w:szCs w:val="20"/>
          <w:shd w:val="clear" w:color="auto" w:fill="FFFFFF"/>
        </w:rPr>
        <w:t xml:space="preserve">BMC </w:t>
      </w:r>
      <w:r w:rsidR="004D18E4" w:rsidRPr="004D18E4">
        <w:rPr>
          <w:rFonts w:asciiTheme="majorBidi" w:eastAsia="Calibri" w:hAnsiTheme="majorBidi" w:cstheme="majorBidi"/>
          <w:i/>
          <w:color w:val="000000" w:themeColor="text1"/>
          <w:sz w:val="20"/>
          <w:szCs w:val="20"/>
          <w:shd w:val="clear" w:color="auto" w:fill="FFFFFF"/>
        </w:rPr>
        <w:t>P</w:t>
      </w:r>
      <w:r w:rsidRPr="004D18E4">
        <w:rPr>
          <w:rFonts w:asciiTheme="majorBidi" w:eastAsia="Calibri" w:hAnsiTheme="majorBidi" w:cstheme="majorBidi"/>
          <w:i/>
          <w:color w:val="000000" w:themeColor="text1"/>
          <w:sz w:val="20"/>
          <w:szCs w:val="20"/>
          <w:shd w:val="clear" w:color="auto" w:fill="FFFFFF"/>
        </w:rPr>
        <w:t xml:space="preserve">ublic </w:t>
      </w:r>
      <w:r w:rsidR="004D18E4" w:rsidRPr="004D18E4">
        <w:rPr>
          <w:rFonts w:asciiTheme="majorBidi" w:eastAsia="Calibri" w:hAnsiTheme="majorBidi" w:cstheme="majorBidi"/>
          <w:i/>
          <w:color w:val="000000" w:themeColor="text1"/>
          <w:sz w:val="20"/>
          <w:szCs w:val="20"/>
          <w:shd w:val="clear" w:color="auto" w:fill="FFFFFF"/>
        </w:rPr>
        <w:t>H</w:t>
      </w:r>
      <w:r w:rsidRPr="004D18E4">
        <w:rPr>
          <w:rFonts w:asciiTheme="majorBidi" w:eastAsia="Calibri" w:hAnsiTheme="majorBidi" w:cstheme="majorBidi"/>
          <w:i/>
          <w:color w:val="000000" w:themeColor="text1"/>
          <w:sz w:val="20"/>
          <w:szCs w:val="20"/>
          <w:shd w:val="clear" w:color="auto" w:fill="FFFFFF"/>
        </w:rPr>
        <w:t>ealth, 20</w:t>
      </w:r>
      <w:r w:rsidR="004D18E4" w:rsidRPr="004D18E4">
        <w:rPr>
          <w:rFonts w:asciiTheme="majorBidi" w:eastAsia="Calibri" w:hAnsiTheme="majorBidi" w:cstheme="majorBidi"/>
          <w:iCs/>
          <w:color w:val="000000" w:themeColor="text1"/>
          <w:sz w:val="20"/>
          <w:szCs w:val="20"/>
          <w:shd w:val="clear" w:color="auto" w:fill="FFFFFF"/>
        </w:rPr>
        <w:t>(1)</w:t>
      </w:r>
      <w:r w:rsidRPr="004D18E4">
        <w:rPr>
          <w:rFonts w:asciiTheme="majorBidi" w:eastAsia="Calibri" w:hAnsiTheme="majorBidi" w:cstheme="majorBidi"/>
          <w:i/>
          <w:color w:val="000000" w:themeColor="text1"/>
          <w:sz w:val="20"/>
          <w:szCs w:val="20"/>
          <w:shd w:val="clear" w:color="auto" w:fill="FFFFFF"/>
        </w:rPr>
        <w:t xml:space="preserve">, </w:t>
      </w:r>
      <w:r w:rsidRPr="004D18E4">
        <w:rPr>
          <w:rFonts w:asciiTheme="majorBidi" w:eastAsia="Calibri" w:hAnsiTheme="majorBidi" w:cstheme="majorBidi"/>
          <w:iCs/>
          <w:color w:val="000000" w:themeColor="text1"/>
          <w:sz w:val="20"/>
          <w:szCs w:val="20"/>
          <w:shd w:val="clear" w:color="auto" w:fill="FFFFFF"/>
        </w:rPr>
        <w:t>1-12. https</w:t>
      </w:r>
      <w:r w:rsidRPr="004D18E4">
        <w:rPr>
          <w:rFonts w:asciiTheme="majorBidi" w:eastAsia="Calibri" w:hAnsiTheme="majorBidi" w:cstheme="majorBidi"/>
          <w:color w:val="000000" w:themeColor="text1"/>
          <w:sz w:val="20"/>
          <w:szCs w:val="20"/>
          <w:shd w:val="clear" w:color="auto" w:fill="FFFFFF"/>
        </w:rPr>
        <w:t>://doi.org/10.1186/s12889-020-09552-1</w:t>
      </w:r>
    </w:p>
    <w:p w14:paraId="1AF4E177" w14:textId="77777777" w:rsidR="00C61F70" w:rsidRPr="004D18E4" w:rsidRDefault="00000000" w:rsidP="004D18E4">
      <w:pPr>
        <w:spacing w:before="60" w:after="60"/>
        <w:contextualSpacing/>
        <w:jc w:val="both"/>
        <w:rPr>
          <w:rFonts w:asciiTheme="majorBidi" w:hAnsiTheme="majorBidi" w:cstheme="majorBidi"/>
          <w:color w:val="000000" w:themeColor="text1"/>
          <w:sz w:val="20"/>
          <w:szCs w:val="20"/>
          <w:lang w:eastAsia="en-GB"/>
        </w:rPr>
      </w:pPr>
      <w:r w:rsidRPr="004D18E4">
        <w:rPr>
          <w:rFonts w:asciiTheme="majorBidi" w:hAnsiTheme="majorBidi" w:cstheme="majorBidi"/>
          <w:b/>
          <w:i/>
          <w:iCs/>
          <w:color w:val="000000" w:themeColor="text1"/>
          <w:sz w:val="20"/>
          <w:szCs w:val="20"/>
          <w:lang w:val="en-GB" w:eastAsia="en-GB"/>
        </w:rPr>
        <w:t>Lukorito, J., Wanyoro, A., &amp; Kimani, H. (2018).</w:t>
      </w:r>
      <w:r w:rsidRPr="004D18E4">
        <w:rPr>
          <w:rFonts w:asciiTheme="majorBidi" w:hAnsiTheme="majorBidi" w:cstheme="majorBidi"/>
          <w:color w:val="000000" w:themeColor="text1"/>
          <w:sz w:val="20"/>
          <w:szCs w:val="20"/>
          <w:lang w:val="en-GB" w:eastAsia="en-GB"/>
        </w:rPr>
        <w:t xml:space="preserve"> Uptake of cervical cancer screening among HIV positive women in comrehensive care centres in Nairobi, Kenya. </w:t>
      </w:r>
      <w:r w:rsidRPr="004D18E4">
        <w:rPr>
          <w:rFonts w:asciiTheme="majorBidi" w:hAnsiTheme="majorBidi" w:cstheme="majorBidi"/>
          <w:i/>
          <w:iCs/>
          <w:color w:val="000000" w:themeColor="text1"/>
          <w:sz w:val="20"/>
          <w:szCs w:val="20"/>
          <w:lang w:val="en-GB" w:eastAsia="en-GB"/>
        </w:rPr>
        <w:t>Research in Obstetrics and Gynecology</w:t>
      </w:r>
      <w:r w:rsidRPr="004D18E4">
        <w:rPr>
          <w:rFonts w:asciiTheme="majorBidi" w:hAnsiTheme="majorBidi" w:cstheme="majorBidi"/>
          <w:color w:val="000000" w:themeColor="text1"/>
          <w:sz w:val="20"/>
          <w:szCs w:val="20"/>
          <w:lang w:val="en-GB" w:eastAsia="en-GB"/>
        </w:rPr>
        <w:t xml:space="preserve">, </w:t>
      </w:r>
      <w:r w:rsidRPr="004D18E4">
        <w:rPr>
          <w:rFonts w:asciiTheme="majorBidi" w:hAnsiTheme="majorBidi" w:cstheme="majorBidi"/>
          <w:i/>
          <w:iCs/>
          <w:color w:val="000000" w:themeColor="text1"/>
          <w:sz w:val="20"/>
          <w:szCs w:val="20"/>
          <w:lang w:val="en-GB" w:eastAsia="en-GB"/>
        </w:rPr>
        <w:t>5</w:t>
      </w:r>
      <w:r w:rsidRPr="004D18E4">
        <w:rPr>
          <w:rFonts w:asciiTheme="majorBidi" w:hAnsiTheme="majorBidi" w:cstheme="majorBidi"/>
          <w:color w:val="000000" w:themeColor="text1"/>
          <w:sz w:val="20"/>
          <w:szCs w:val="20"/>
          <w:lang w:val="en-GB" w:eastAsia="en-GB"/>
        </w:rPr>
        <w:t>(1), 1-6.</w:t>
      </w:r>
      <w:r w:rsidRPr="004D18E4">
        <w:rPr>
          <w:rFonts w:asciiTheme="majorBidi" w:hAnsiTheme="majorBidi" w:cstheme="majorBidi"/>
          <w:color w:val="000000" w:themeColor="text1"/>
          <w:sz w:val="20"/>
          <w:szCs w:val="20"/>
        </w:rPr>
        <w:t xml:space="preserve"> </w:t>
      </w:r>
      <w:r w:rsidRPr="004D18E4">
        <w:rPr>
          <w:rFonts w:asciiTheme="majorBidi" w:hAnsiTheme="majorBidi" w:cstheme="majorBidi"/>
          <w:color w:val="000000" w:themeColor="text1"/>
          <w:sz w:val="20"/>
          <w:szCs w:val="20"/>
          <w:lang w:eastAsia="en-GB"/>
        </w:rPr>
        <w:t>https://doi.org/</w:t>
      </w:r>
      <w:r w:rsidRPr="004D18E4">
        <w:rPr>
          <w:rFonts w:asciiTheme="majorBidi" w:hAnsiTheme="majorBidi" w:cstheme="majorBidi"/>
          <w:color w:val="000000" w:themeColor="text1"/>
          <w:sz w:val="20"/>
          <w:szCs w:val="20"/>
          <w:lang w:val="en-GB" w:eastAsia="en-GB"/>
        </w:rPr>
        <w:t>10.5923/j.rog.20170501.01</w:t>
      </w:r>
    </w:p>
    <w:p w14:paraId="3F7A5B49" w14:textId="77777777" w:rsidR="00C61F70" w:rsidRPr="004D18E4" w:rsidRDefault="00000000" w:rsidP="004D18E4">
      <w:pPr>
        <w:spacing w:before="60" w:after="60"/>
        <w:contextualSpacing/>
        <w:jc w:val="both"/>
        <w:rPr>
          <w:rFonts w:asciiTheme="majorBidi" w:hAnsiTheme="majorBidi" w:cstheme="majorBidi"/>
          <w:color w:val="000000" w:themeColor="text1"/>
          <w:sz w:val="20"/>
          <w:szCs w:val="20"/>
        </w:rPr>
      </w:pPr>
      <w:r w:rsidRPr="004D18E4">
        <w:rPr>
          <w:rFonts w:asciiTheme="majorBidi" w:hAnsiTheme="majorBidi" w:cstheme="majorBidi"/>
          <w:b/>
          <w:i/>
          <w:iCs/>
          <w:color w:val="000000" w:themeColor="text1"/>
          <w:sz w:val="20"/>
          <w:szCs w:val="20"/>
        </w:rPr>
        <w:t>Mboineki, J. F., Wang, P., Dhakal, K., Getu, M. A., Millanzi, W. C., &amp; Chen, C. (2020).</w:t>
      </w:r>
      <w:r w:rsidRPr="004D18E4">
        <w:rPr>
          <w:rFonts w:asciiTheme="majorBidi" w:hAnsiTheme="majorBidi" w:cstheme="majorBidi"/>
          <w:color w:val="000000" w:themeColor="text1"/>
          <w:sz w:val="20"/>
          <w:szCs w:val="20"/>
        </w:rPr>
        <w:t xml:space="preserve"> Predictors of uptake of cervical cancer screening among women in Urban Tanzania: Community-based cross-sectional study. </w:t>
      </w:r>
      <w:r w:rsidRPr="004D18E4">
        <w:rPr>
          <w:rFonts w:asciiTheme="majorBidi" w:hAnsiTheme="majorBidi" w:cstheme="majorBidi"/>
          <w:i/>
          <w:iCs/>
          <w:color w:val="000000" w:themeColor="text1"/>
          <w:sz w:val="20"/>
          <w:szCs w:val="20"/>
        </w:rPr>
        <w:t>International Journal of Public Health</w:t>
      </w:r>
      <w:r w:rsidRPr="004D18E4">
        <w:rPr>
          <w:rFonts w:asciiTheme="majorBidi" w:hAnsiTheme="majorBidi" w:cstheme="majorBidi"/>
          <w:color w:val="000000" w:themeColor="text1"/>
          <w:sz w:val="20"/>
          <w:szCs w:val="20"/>
        </w:rPr>
        <w:t xml:space="preserve">, </w:t>
      </w:r>
      <w:r w:rsidRPr="004D18E4">
        <w:rPr>
          <w:rFonts w:asciiTheme="majorBidi" w:hAnsiTheme="majorBidi" w:cstheme="majorBidi"/>
          <w:i/>
          <w:iCs/>
          <w:color w:val="000000" w:themeColor="text1"/>
          <w:sz w:val="20"/>
          <w:szCs w:val="20"/>
        </w:rPr>
        <w:t>65</w:t>
      </w:r>
      <w:r w:rsidRPr="004D18E4">
        <w:rPr>
          <w:rFonts w:asciiTheme="majorBidi" w:hAnsiTheme="majorBidi" w:cstheme="majorBidi"/>
          <w:color w:val="000000" w:themeColor="text1"/>
          <w:sz w:val="20"/>
          <w:szCs w:val="20"/>
        </w:rPr>
        <w:t>(9), 1593-1602. https://doi.org/10.1007/s00038-020-01515-y</w:t>
      </w:r>
    </w:p>
    <w:p w14:paraId="540CDD2E" w14:textId="77777777" w:rsidR="00C61F70" w:rsidRPr="004D18E4" w:rsidRDefault="00000000" w:rsidP="004D18E4">
      <w:pPr>
        <w:spacing w:before="60" w:after="60"/>
        <w:contextualSpacing/>
        <w:jc w:val="both"/>
        <w:rPr>
          <w:rFonts w:asciiTheme="majorBidi" w:hAnsiTheme="majorBidi" w:cstheme="majorBidi"/>
          <w:color w:val="000000" w:themeColor="text1"/>
          <w:sz w:val="20"/>
          <w:szCs w:val="20"/>
          <w:lang w:eastAsia="en-GB"/>
        </w:rPr>
      </w:pPr>
      <w:r w:rsidRPr="004D18E4">
        <w:rPr>
          <w:rFonts w:asciiTheme="majorBidi" w:hAnsiTheme="majorBidi" w:cstheme="majorBidi"/>
          <w:b/>
          <w:i/>
          <w:iCs/>
          <w:color w:val="000000" w:themeColor="text1"/>
          <w:sz w:val="20"/>
          <w:szCs w:val="20"/>
          <w:lang w:eastAsia="en-GB"/>
        </w:rPr>
        <w:t>Mwangi, J. H., Gachau, A. G., &amp; Kabiru, E. W. (2017).</w:t>
      </w:r>
      <w:r w:rsidRPr="004D18E4">
        <w:rPr>
          <w:rFonts w:asciiTheme="majorBidi" w:hAnsiTheme="majorBidi" w:cstheme="majorBidi"/>
          <w:color w:val="000000" w:themeColor="text1"/>
          <w:sz w:val="20"/>
          <w:szCs w:val="20"/>
          <w:lang w:eastAsia="en-GB"/>
        </w:rPr>
        <w:t xml:space="preserve"> The levels of utilization of visual inspection screening of cervical cancer in Kitui, Kenya. </w:t>
      </w:r>
      <w:r w:rsidRPr="004D18E4">
        <w:rPr>
          <w:rFonts w:asciiTheme="majorBidi" w:hAnsiTheme="majorBidi" w:cstheme="majorBidi"/>
          <w:i/>
          <w:iCs/>
          <w:color w:val="000000" w:themeColor="text1"/>
          <w:sz w:val="20"/>
          <w:szCs w:val="20"/>
          <w:lang w:eastAsia="en-GB"/>
        </w:rPr>
        <w:t>The East and Central Africa Medical Journal</w:t>
      </w:r>
      <w:r w:rsidRPr="004D18E4">
        <w:rPr>
          <w:rFonts w:ascii="Courier New" w:hAnsi="Courier New" w:cs="Courier New"/>
          <w:i/>
          <w:iCs/>
          <w:color w:val="000000" w:themeColor="text1"/>
          <w:sz w:val="20"/>
          <w:szCs w:val="20"/>
          <w:lang w:eastAsia="en-GB"/>
        </w:rPr>
        <w:t>﻿</w:t>
      </w:r>
      <w:r w:rsidRPr="004D18E4">
        <w:rPr>
          <w:rFonts w:asciiTheme="majorBidi" w:hAnsiTheme="majorBidi" w:cstheme="majorBidi"/>
          <w:color w:val="000000" w:themeColor="text1"/>
          <w:sz w:val="20"/>
          <w:szCs w:val="20"/>
          <w:lang w:eastAsia="en-GB"/>
        </w:rPr>
        <w:t xml:space="preserve">, </w:t>
      </w:r>
      <w:r w:rsidRPr="004D18E4">
        <w:rPr>
          <w:rFonts w:asciiTheme="majorBidi" w:hAnsiTheme="majorBidi" w:cstheme="majorBidi"/>
          <w:i/>
          <w:iCs/>
          <w:color w:val="000000" w:themeColor="text1"/>
          <w:sz w:val="20"/>
          <w:szCs w:val="20"/>
          <w:lang w:eastAsia="en-GB"/>
        </w:rPr>
        <w:t>3</w:t>
      </w:r>
      <w:r w:rsidRPr="004D18E4">
        <w:rPr>
          <w:rFonts w:asciiTheme="majorBidi" w:hAnsiTheme="majorBidi" w:cstheme="majorBidi"/>
          <w:color w:val="000000" w:themeColor="text1"/>
          <w:sz w:val="20"/>
          <w:szCs w:val="20"/>
          <w:lang w:eastAsia="en-GB"/>
        </w:rPr>
        <w:t>(1), 30-34.</w:t>
      </w:r>
      <w:r w:rsidRPr="004D18E4">
        <w:rPr>
          <w:rFonts w:asciiTheme="majorBidi" w:hAnsiTheme="majorBidi" w:cstheme="majorBidi"/>
          <w:color w:val="000000" w:themeColor="text1"/>
          <w:sz w:val="20"/>
          <w:szCs w:val="20"/>
        </w:rPr>
        <w:t xml:space="preserve"> </w:t>
      </w:r>
      <w:r w:rsidRPr="004D18E4">
        <w:rPr>
          <w:rFonts w:asciiTheme="majorBidi" w:hAnsiTheme="majorBidi" w:cstheme="majorBidi"/>
          <w:color w:val="000000" w:themeColor="text1"/>
          <w:sz w:val="20"/>
          <w:szCs w:val="20"/>
          <w:lang w:eastAsia="en-GB"/>
        </w:rPr>
        <w:t>https://doi.org/10.33886/ecamj.v3i1.34</w:t>
      </w:r>
    </w:p>
    <w:p w14:paraId="0C8E0980" w14:textId="77777777" w:rsidR="00C61F70" w:rsidRPr="004D18E4" w:rsidRDefault="00000000" w:rsidP="004D18E4">
      <w:pPr>
        <w:spacing w:before="60" w:after="60"/>
        <w:contextualSpacing/>
        <w:jc w:val="both"/>
        <w:rPr>
          <w:rFonts w:asciiTheme="majorBidi" w:hAnsiTheme="majorBidi" w:cstheme="majorBidi"/>
          <w:color w:val="000000" w:themeColor="text1"/>
          <w:sz w:val="20"/>
          <w:szCs w:val="20"/>
          <w:lang w:eastAsia="en-GB"/>
        </w:rPr>
      </w:pPr>
      <w:r w:rsidRPr="004D18E4">
        <w:rPr>
          <w:rFonts w:asciiTheme="majorBidi" w:hAnsiTheme="majorBidi" w:cstheme="majorBidi"/>
          <w:b/>
          <w:i/>
          <w:iCs/>
          <w:color w:val="000000" w:themeColor="text1"/>
          <w:sz w:val="20"/>
          <w:szCs w:val="20"/>
          <w:lang w:val="en-GB" w:eastAsia="en-GB"/>
        </w:rPr>
        <w:t>Ngugi, C. W., Boga, H., Muigai, A. W., Wanzala, P., &amp; Mbithi, J. N. (2012).</w:t>
      </w:r>
      <w:r w:rsidRPr="004D18E4">
        <w:rPr>
          <w:rFonts w:asciiTheme="majorBidi" w:hAnsiTheme="majorBidi" w:cstheme="majorBidi"/>
          <w:color w:val="000000" w:themeColor="text1"/>
          <w:sz w:val="20"/>
          <w:szCs w:val="20"/>
          <w:lang w:val="en-GB" w:eastAsia="en-GB"/>
        </w:rPr>
        <w:t xml:space="preserve"> Factors affecting uptake of cervical cancer early detection measures among women in Thika, Kenya. </w:t>
      </w:r>
      <w:r w:rsidRPr="004D18E4">
        <w:rPr>
          <w:rFonts w:asciiTheme="majorBidi" w:hAnsiTheme="majorBidi" w:cstheme="majorBidi"/>
          <w:i/>
          <w:iCs/>
          <w:color w:val="000000" w:themeColor="text1"/>
          <w:sz w:val="20"/>
          <w:szCs w:val="20"/>
          <w:lang w:val="en-GB" w:eastAsia="en-GB"/>
        </w:rPr>
        <w:t>Health Care for Women International</w:t>
      </w:r>
      <w:r w:rsidRPr="004D18E4">
        <w:rPr>
          <w:rFonts w:asciiTheme="majorBidi" w:hAnsiTheme="majorBidi" w:cstheme="majorBidi"/>
          <w:color w:val="000000" w:themeColor="text1"/>
          <w:sz w:val="20"/>
          <w:szCs w:val="20"/>
          <w:lang w:val="en-GB" w:eastAsia="en-GB"/>
        </w:rPr>
        <w:t xml:space="preserve">, </w:t>
      </w:r>
      <w:r w:rsidRPr="004D18E4">
        <w:rPr>
          <w:rFonts w:asciiTheme="majorBidi" w:hAnsiTheme="majorBidi" w:cstheme="majorBidi"/>
          <w:i/>
          <w:iCs/>
          <w:color w:val="000000" w:themeColor="text1"/>
          <w:sz w:val="20"/>
          <w:szCs w:val="20"/>
          <w:lang w:val="en-GB" w:eastAsia="en-GB"/>
        </w:rPr>
        <w:t>33</w:t>
      </w:r>
      <w:r w:rsidRPr="004D18E4">
        <w:rPr>
          <w:rFonts w:asciiTheme="majorBidi" w:hAnsiTheme="majorBidi" w:cstheme="majorBidi"/>
          <w:color w:val="000000" w:themeColor="text1"/>
          <w:sz w:val="20"/>
          <w:szCs w:val="20"/>
          <w:lang w:val="en-GB" w:eastAsia="en-GB"/>
        </w:rPr>
        <w:t xml:space="preserve">(7), 595-613. </w:t>
      </w:r>
      <w:r w:rsidRPr="004D18E4">
        <w:rPr>
          <w:rFonts w:asciiTheme="majorBidi" w:hAnsiTheme="majorBidi" w:cstheme="majorBidi"/>
          <w:color w:val="000000" w:themeColor="text1"/>
          <w:sz w:val="20"/>
          <w:szCs w:val="20"/>
          <w:lang w:eastAsia="en-GB"/>
        </w:rPr>
        <w:t>https://doi.org/10.1080/07399332.2011.646367</w:t>
      </w:r>
    </w:p>
    <w:p w14:paraId="400F3A88" w14:textId="77777777" w:rsidR="00C61F70" w:rsidRPr="004D18E4" w:rsidRDefault="00000000" w:rsidP="004D18E4">
      <w:pPr>
        <w:spacing w:before="60" w:after="60"/>
        <w:contextualSpacing/>
        <w:jc w:val="both"/>
        <w:rPr>
          <w:rFonts w:asciiTheme="majorBidi" w:hAnsiTheme="majorBidi" w:cstheme="majorBidi"/>
          <w:color w:val="000000" w:themeColor="text1"/>
          <w:sz w:val="20"/>
          <w:szCs w:val="20"/>
          <w:lang w:eastAsia="en-GB"/>
        </w:rPr>
      </w:pPr>
      <w:r w:rsidRPr="004D18E4">
        <w:rPr>
          <w:rFonts w:asciiTheme="majorBidi" w:hAnsiTheme="majorBidi" w:cstheme="majorBidi"/>
          <w:b/>
          <w:i/>
          <w:iCs/>
          <w:color w:val="000000" w:themeColor="text1"/>
          <w:sz w:val="20"/>
          <w:szCs w:val="20"/>
          <w:lang w:val="en-GB" w:eastAsia="en-GB"/>
        </w:rPr>
        <w:t>Ngutiku, J. M., Mwenda, C. S. M., &amp; Maranga, A. K. (2021).</w:t>
      </w:r>
      <w:r w:rsidRPr="004D18E4">
        <w:rPr>
          <w:rFonts w:asciiTheme="majorBidi" w:hAnsiTheme="majorBidi" w:cstheme="majorBidi"/>
          <w:i/>
          <w:iCs/>
          <w:color w:val="000000" w:themeColor="text1"/>
          <w:sz w:val="20"/>
          <w:szCs w:val="20"/>
          <w:lang w:val="en-GB" w:eastAsia="en-GB"/>
        </w:rPr>
        <w:t xml:space="preserve"> </w:t>
      </w:r>
      <w:r w:rsidRPr="004D18E4">
        <w:rPr>
          <w:rFonts w:asciiTheme="majorBidi" w:hAnsiTheme="majorBidi" w:cstheme="majorBidi"/>
          <w:color w:val="000000" w:themeColor="text1"/>
          <w:sz w:val="20"/>
          <w:szCs w:val="20"/>
          <w:lang w:val="en-GB" w:eastAsia="en-GB"/>
        </w:rPr>
        <w:t xml:space="preserve">Uptake of cervical cancer screening services among nurses working at Thika Level 5 Hospital. </w:t>
      </w:r>
      <w:r w:rsidRPr="004D18E4">
        <w:rPr>
          <w:rFonts w:asciiTheme="majorBidi" w:hAnsiTheme="majorBidi" w:cstheme="majorBidi"/>
          <w:i/>
          <w:iCs/>
          <w:color w:val="000000" w:themeColor="text1"/>
          <w:sz w:val="20"/>
          <w:szCs w:val="20"/>
          <w:lang w:val="en-GB" w:eastAsia="en-GB"/>
        </w:rPr>
        <w:t>East African Medical Journal</w:t>
      </w:r>
      <w:r w:rsidRPr="004D18E4">
        <w:rPr>
          <w:rFonts w:asciiTheme="majorBidi" w:hAnsiTheme="majorBidi" w:cstheme="majorBidi"/>
          <w:color w:val="000000" w:themeColor="text1"/>
          <w:sz w:val="20"/>
          <w:szCs w:val="20"/>
          <w:lang w:val="en-GB" w:eastAsia="en-GB"/>
        </w:rPr>
        <w:t xml:space="preserve">, </w:t>
      </w:r>
      <w:r w:rsidRPr="004D18E4">
        <w:rPr>
          <w:rFonts w:asciiTheme="majorBidi" w:hAnsiTheme="majorBidi" w:cstheme="majorBidi"/>
          <w:i/>
          <w:iCs/>
          <w:color w:val="000000" w:themeColor="text1"/>
          <w:sz w:val="20"/>
          <w:szCs w:val="20"/>
          <w:lang w:val="en-GB" w:eastAsia="en-GB"/>
        </w:rPr>
        <w:t>98</w:t>
      </w:r>
      <w:r w:rsidRPr="004D18E4">
        <w:rPr>
          <w:rFonts w:asciiTheme="majorBidi" w:hAnsiTheme="majorBidi" w:cstheme="majorBidi"/>
          <w:color w:val="000000" w:themeColor="text1"/>
          <w:sz w:val="20"/>
          <w:szCs w:val="20"/>
          <w:lang w:val="en-GB" w:eastAsia="en-GB"/>
        </w:rPr>
        <w:t>(10), 4196-4205.</w:t>
      </w:r>
    </w:p>
    <w:p w14:paraId="234554BD" w14:textId="77777777" w:rsidR="00C61F70" w:rsidRPr="004D18E4" w:rsidRDefault="00000000" w:rsidP="004D18E4">
      <w:pPr>
        <w:spacing w:after="200"/>
        <w:contextualSpacing/>
        <w:jc w:val="both"/>
        <w:rPr>
          <w:rFonts w:asciiTheme="majorBidi" w:eastAsia="Calibri" w:hAnsiTheme="majorBidi" w:cstheme="majorBidi"/>
          <w:color w:val="000000" w:themeColor="text1"/>
          <w:sz w:val="20"/>
          <w:szCs w:val="20"/>
          <w:shd w:val="clear" w:color="auto" w:fill="FFFFFF"/>
        </w:rPr>
      </w:pPr>
      <w:r w:rsidRPr="004D18E4">
        <w:rPr>
          <w:rFonts w:asciiTheme="majorBidi" w:eastAsia="Calibri" w:hAnsiTheme="majorBidi" w:cstheme="majorBidi"/>
          <w:b/>
          <w:i/>
          <w:color w:val="000000" w:themeColor="text1"/>
          <w:sz w:val="20"/>
          <w:szCs w:val="20"/>
          <w:shd w:val="clear" w:color="auto" w:fill="FFFFFF"/>
        </w:rPr>
        <w:t>Nowell, B., &amp; Albrecht, K. (2019).</w:t>
      </w:r>
      <w:r w:rsidRPr="004D18E4">
        <w:rPr>
          <w:rFonts w:asciiTheme="majorBidi" w:eastAsia="Calibri" w:hAnsiTheme="majorBidi" w:cstheme="majorBidi"/>
          <w:color w:val="000000" w:themeColor="text1"/>
          <w:sz w:val="20"/>
          <w:szCs w:val="20"/>
          <w:shd w:val="clear" w:color="auto" w:fill="FFFFFF"/>
        </w:rPr>
        <w:t xml:space="preserve"> A reviewer’s guide to qualitative rigor. </w:t>
      </w:r>
      <w:r w:rsidRPr="004D18E4">
        <w:rPr>
          <w:rFonts w:asciiTheme="majorBidi" w:eastAsia="Calibri" w:hAnsiTheme="majorBidi" w:cstheme="majorBidi"/>
          <w:i/>
          <w:iCs/>
          <w:color w:val="000000" w:themeColor="text1"/>
          <w:sz w:val="20"/>
          <w:szCs w:val="20"/>
          <w:shd w:val="clear" w:color="auto" w:fill="FFFFFF"/>
        </w:rPr>
        <w:t xml:space="preserve">Journal of </w:t>
      </w:r>
      <w:r w:rsidR="004D18E4" w:rsidRPr="004D18E4">
        <w:rPr>
          <w:rFonts w:asciiTheme="majorBidi" w:eastAsia="Calibri" w:hAnsiTheme="majorBidi" w:cstheme="majorBidi"/>
          <w:i/>
          <w:iCs/>
          <w:color w:val="000000" w:themeColor="text1"/>
          <w:sz w:val="20"/>
          <w:szCs w:val="20"/>
          <w:shd w:val="clear" w:color="auto" w:fill="FFFFFF"/>
        </w:rPr>
        <w:t>Public Administration Research and Theory</w:t>
      </w:r>
      <w:r w:rsidRPr="004D18E4">
        <w:rPr>
          <w:rFonts w:asciiTheme="majorBidi" w:eastAsia="Calibri" w:hAnsiTheme="majorBidi" w:cstheme="majorBidi"/>
          <w:color w:val="000000" w:themeColor="text1"/>
          <w:sz w:val="20"/>
          <w:szCs w:val="20"/>
          <w:shd w:val="clear" w:color="auto" w:fill="FFFFFF"/>
        </w:rPr>
        <w:t>, </w:t>
      </w:r>
      <w:r w:rsidRPr="004D18E4">
        <w:rPr>
          <w:rFonts w:asciiTheme="majorBidi" w:eastAsia="Calibri" w:hAnsiTheme="majorBidi" w:cstheme="majorBidi"/>
          <w:i/>
          <w:iCs/>
          <w:color w:val="000000" w:themeColor="text1"/>
          <w:sz w:val="20"/>
          <w:szCs w:val="20"/>
          <w:shd w:val="clear" w:color="auto" w:fill="FFFFFF"/>
        </w:rPr>
        <w:t>29</w:t>
      </w:r>
      <w:r w:rsidRPr="004D18E4">
        <w:rPr>
          <w:rFonts w:asciiTheme="majorBidi" w:eastAsia="Calibri" w:hAnsiTheme="majorBidi" w:cstheme="majorBidi"/>
          <w:color w:val="000000" w:themeColor="text1"/>
          <w:sz w:val="20"/>
          <w:szCs w:val="20"/>
          <w:shd w:val="clear" w:color="auto" w:fill="FFFFFF"/>
        </w:rPr>
        <w:t>(2), 348-363.</w:t>
      </w:r>
      <w:r w:rsidRPr="004D18E4">
        <w:rPr>
          <w:rFonts w:asciiTheme="majorBidi" w:eastAsia="Calibri" w:hAnsiTheme="majorBidi" w:cstheme="majorBidi"/>
          <w:color w:val="000000" w:themeColor="text1"/>
          <w:sz w:val="20"/>
          <w:szCs w:val="20"/>
        </w:rPr>
        <w:t xml:space="preserve"> https://</w:t>
      </w:r>
      <w:r w:rsidRPr="004D18E4">
        <w:rPr>
          <w:rFonts w:asciiTheme="majorBidi" w:eastAsia="Calibri" w:hAnsiTheme="majorBidi" w:cstheme="majorBidi"/>
          <w:color w:val="000000" w:themeColor="text1"/>
          <w:sz w:val="20"/>
          <w:szCs w:val="20"/>
          <w:shd w:val="clear" w:color="auto" w:fill="FFFFFF"/>
        </w:rPr>
        <w:t>doi:10.1093/jopart/muy052</w:t>
      </w:r>
    </w:p>
    <w:p w14:paraId="35D0AEA0" w14:textId="77777777" w:rsidR="00C61F70" w:rsidRPr="004D18E4" w:rsidRDefault="00000000" w:rsidP="004D18E4">
      <w:pPr>
        <w:spacing w:before="60" w:after="60"/>
        <w:contextualSpacing/>
        <w:jc w:val="both"/>
        <w:rPr>
          <w:rFonts w:asciiTheme="majorBidi" w:hAnsiTheme="majorBidi" w:cstheme="majorBidi"/>
          <w:color w:val="000000" w:themeColor="text1"/>
          <w:sz w:val="20"/>
          <w:szCs w:val="20"/>
          <w:lang w:eastAsia="en-GB"/>
        </w:rPr>
      </w:pPr>
      <w:r w:rsidRPr="004D18E4">
        <w:rPr>
          <w:rFonts w:asciiTheme="majorBidi" w:hAnsiTheme="majorBidi" w:cstheme="majorBidi"/>
          <w:b/>
          <w:i/>
          <w:iCs/>
          <w:color w:val="000000" w:themeColor="text1"/>
          <w:sz w:val="20"/>
          <w:szCs w:val="20"/>
          <w:lang w:eastAsia="en-GB"/>
        </w:rPr>
        <w:t>Nwabichie, C. C., Manaf, R. A., &amp; Ismail, S. B. (2018).</w:t>
      </w:r>
      <w:r w:rsidRPr="004D18E4">
        <w:rPr>
          <w:rFonts w:asciiTheme="majorBidi" w:hAnsiTheme="majorBidi" w:cstheme="majorBidi"/>
          <w:color w:val="000000" w:themeColor="text1"/>
          <w:sz w:val="20"/>
          <w:szCs w:val="20"/>
          <w:lang w:eastAsia="en-GB"/>
        </w:rPr>
        <w:t xml:space="preserve"> Factors affecting uptake of cervical cancer screening among African women in Klang Valley, Malaysia. </w:t>
      </w:r>
      <w:r w:rsidRPr="004D18E4">
        <w:rPr>
          <w:rFonts w:asciiTheme="majorBidi" w:hAnsiTheme="majorBidi" w:cstheme="majorBidi"/>
          <w:i/>
          <w:iCs/>
          <w:color w:val="000000" w:themeColor="text1"/>
          <w:sz w:val="20"/>
          <w:szCs w:val="20"/>
          <w:lang w:eastAsia="en-GB"/>
        </w:rPr>
        <w:t>Asian Pacific Journal of Cancer Prevention: APJCP</w:t>
      </w:r>
      <w:r w:rsidRPr="004D18E4">
        <w:rPr>
          <w:rFonts w:asciiTheme="majorBidi" w:hAnsiTheme="majorBidi" w:cstheme="majorBidi"/>
          <w:color w:val="000000" w:themeColor="text1"/>
          <w:sz w:val="20"/>
          <w:szCs w:val="20"/>
          <w:lang w:eastAsia="en-GB"/>
        </w:rPr>
        <w:t xml:space="preserve">, </w:t>
      </w:r>
      <w:r w:rsidRPr="004D18E4">
        <w:rPr>
          <w:rFonts w:asciiTheme="majorBidi" w:hAnsiTheme="majorBidi" w:cstheme="majorBidi"/>
          <w:i/>
          <w:iCs/>
          <w:color w:val="000000" w:themeColor="text1"/>
          <w:sz w:val="20"/>
          <w:szCs w:val="20"/>
          <w:lang w:eastAsia="en-GB"/>
        </w:rPr>
        <w:t>19</w:t>
      </w:r>
      <w:r w:rsidRPr="004D18E4">
        <w:rPr>
          <w:rFonts w:asciiTheme="majorBidi" w:hAnsiTheme="majorBidi" w:cstheme="majorBidi"/>
          <w:color w:val="000000" w:themeColor="text1"/>
          <w:sz w:val="20"/>
          <w:szCs w:val="20"/>
          <w:lang w:eastAsia="en-GB"/>
        </w:rPr>
        <w:t>(3), 825–831. https://doi.org/10.22034/APJCP.2018.19.3.825</w:t>
      </w:r>
    </w:p>
    <w:p w14:paraId="21C81368" w14:textId="3F3125E2" w:rsidR="00C61F70" w:rsidRPr="004D18E4" w:rsidRDefault="00000000" w:rsidP="004D18E4">
      <w:pPr>
        <w:spacing w:before="60" w:after="60"/>
        <w:contextualSpacing/>
        <w:jc w:val="both"/>
        <w:rPr>
          <w:rFonts w:asciiTheme="majorBidi" w:hAnsiTheme="majorBidi" w:cstheme="majorBidi"/>
          <w:color w:val="000000" w:themeColor="text1"/>
          <w:sz w:val="20"/>
          <w:szCs w:val="20"/>
          <w:lang w:val="en-GB" w:eastAsia="en-GB"/>
        </w:rPr>
      </w:pPr>
      <w:proofErr w:type="spellStart"/>
      <w:r w:rsidRPr="004D18E4">
        <w:rPr>
          <w:rFonts w:asciiTheme="majorBidi" w:hAnsiTheme="majorBidi" w:cstheme="majorBidi"/>
          <w:b/>
          <w:i/>
          <w:iCs/>
          <w:color w:val="000000" w:themeColor="text1"/>
          <w:sz w:val="20"/>
          <w:szCs w:val="20"/>
          <w:lang w:val="en-GB" w:eastAsia="en-GB"/>
        </w:rPr>
        <w:t>Nyamasi</w:t>
      </w:r>
      <w:proofErr w:type="spellEnd"/>
      <w:r w:rsidRPr="004D18E4">
        <w:rPr>
          <w:rFonts w:asciiTheme="majorBidi" w:hAnsiTheme="majorBidi" w:cstheme="majorBidi"/>
          <w:b/>
          <w:i/>
          <w:iCs/>
          <w:color w:val="000000" w:themeColor="text1"/>
          <w:sz w:val="20"/>
          <w:szCs w:val="20"/>
          <w:lang w:val="en-GB" w:eastAsia="en-GB"/>
        </w:rPr>
        <w:t>, M. M., Angira, C., &amp; Owenga, J. (2020).</w:t>
      </w:r>
      <w:r w:rsidRPr="004D18E4">
        <w:rPr>
          <w:rFonts w:asciiTheme="majorBidi" w:hAnsiTheme="majorBidi" w:cstheme="majorBidi"/>
          <w:color w:val="000000" w:themeColor="text1"/>
          <w:sz w:val="20"/>
          <w:szCs w:val="20"/>
          <w:lang w:val="en-GB" w:eastAsia="en-GB"/>
        </w:rPr>
        <w:t xml:space="preserve"> Determinants of uptake of cervical cancer screening services among women of reproductive age between 18-49 years of age in Bondo Sub County, Siaya County, Kenya.</w:t>
      </w:r>
      <w:r w:rsidRPr="004D18E4">
        <w:rPr>
          <w:rFonts w:asciiTheme="majorBidi" w:eastAsia="Calibri" w:hAnsiTheme="majorBidi" w:cstheme="majorBidi"/>
          <w:color w:val="000000" w:themeColor="text1"/>
          <w:sz w:val="20"/>
          <w:szCs w:val="20"/>
        </w:rPr>
        <w:t xml:space="preserve"> </w:t>
      </w:r>
      <w:r w:rsidRPr="004D18E4">
        <w:rPr>
          <w:rFonts w:asciiTheme="majorBidi" w:hAnsiTheme="majorBidi" w:cstheme="majorBidi"/>
          <w:i/>
          <w:color w:val="000000" w:themeColor="text1"/>
          <w:sz w:val="20"/>
          <w:szCs w:val="20"/>
          <w:lang w:val="en-GB" w:eastAsia="en-GB"/>
        </w:rPr>
        <w:t>International Research Journal of Advanced Engineering and Science,</w:t>
      </w:r>
      <w:r w:rsidRPr="004D18E4">
        <w:rPr>
          <w:rFonts w:asciiTheme="majorBidi" w:hAnsiTheme="majorBidi" w:cstheme="majorBidi"/>
          <w:color w:val="000000" w:themeColor="text1"/>
          <w:sz w:val="20"/>
          <w:szCs w:val="20"/>
          <w:lang w:val="en-GB" w:eastAsia="en-GB"/>
        </w:rPr>
        <w:t xml:space="preserve"> </w:t>
      </w:r>
      <w:r w:rsidRPr="004D18E4">
        <w:rPr>
          <w:rFonts w:asciiTheme="majorBidi" w:hAnsiTheme="majorBidi" w:cstheme="majorBidi"/>
          <w:i/>
          <w:iCs/>
          <w:color w:val="000000" w:themeColor="text1"/>
          <w:sz w:val="20"/>
          <w:szCs w:val="20"/>
          <w:lang w:val="en-GB" w:eastAsia="en-GB"/>
        </w:rPr>
        <w:t>5</w:t>
      </w:r>
      <w:r w:rsidRPr="004D18E4">
        <w:rPr>
          <w:rFonts w:asciiTheme="majorBidi" w:hAnsiTheme="majorBidi" w:cstheme="majorBidi"/>
          <w:color w:val="000000" w:themeColor="text1"/>
          <w:sz w:val="20"/>
          <w:szCs w:val="20"/>
          <w:lang w:val="en-GB" w:eastAsia="en-GB"/>
        </w:rPr>
        <w:t>(3), 51-55.</w:t>
      </w:r>
    </w:p>
    <w:p w14:paraId="139D4A1C" w14:textId="5B87244B" w:rsidR="00C61F70" w:rsidRPr="004D18E4" w:rsidRDefault="000C494D" w:rsidP="004D18E4">
      <w:pPr>
        <w:spacing w:before="60" w:after="60"/>
        <w:contextualSpacing/>
        <w:jc w:val="both"/>
        <w:rPr>
          <w:rFonts w:asciiTheme="majorBidi" w:hAnsiTheme="majorBidi" w:cstheme="majorBidi"/>
          <w:color w:val="000000" w:themeColor="text1"/>
          <w:sz w:val="20"/>
          <w:szCs w:val="20"/>
        </w:rPr>
      </w:pPr>
      <w:r>
        <w:rPr>
          <w:noProof/>
        </w:rPr>
        <mc:AlternateContent>
          <mc:Choice Requires="wps">
            <w:drawing>
              <wp:anchor distT="0" distB="0" distL="114300" distR="114300" simplePos="0" relativeHeight="251683840" behindDoc="0" locked="0" layoutInCell="1" allowOverlap="1" wp14:anchorId="4B6FCBF2" wp14:editId="6A35186B">
                <wp:simplePos x="0" y="0"/>
                <wp:positionH relativeFrom="column">
                  <wp:posOffset>3085465</wp:posOffset>
                </wp:positionH>
                <wp:positionV relativeFrom="paragraph">
                  <wp:posOffset>982679</wp:posOffset>
                </wp:positionV>
                <wp:extent cx="374650" cy="222885"/>
                <wp:effectExtent l="0" t="0" r="0" b="0"/>
                <wp:wrapNone/>
                <wp:docPr id="21187272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 cy="222885"/>
                        </a:xfrm>
                        <a:prstGeom prst="rect">
                          <a:avLst/>
                        </a:prstGeom>
                        <a:noFill/>
                        <a:ln w="6350">
                          <a:noFill/>
                        </a:ln>
                      </wps:spPr>
                      <wps:txbx>
                        <w:txbxContent>
                          <w:p w14:paraId="5C8EF378" w14:textId="60D78F75" w:rsidR="000C494D" w:rsidRPr="0003551B" w:rsidRDefault="000C494D" w:rsidP="000C494D">
                            <w:pPr>
                              <w:rPr>
                                <w:rFonts w:ascii="Arial" w:hAnsi="Arial" w:cs="Arial"/>
                                <w:sz w:val="20"/>
                                <w:szCs w:val="20"/>
                              </w:rPr>
                            </w:pPr>
                            <w:r>
                              <w:rPr>
                                <w:rFonts w:ascii="Arial" w:hAnsi="Arial" w:cs="Arial"/>
                                <w:sz w:val="20"/>
                                <w:szCs w:val="20"/>
                              </w:rPr>
                              <w:t>5</w:t>
                            </w:r>
                            <w:r>
                              <w:rPr>
                                <w:rFonts w:ascii="Arial" w:hAnsi="Arial" w:cs="Arial"/>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FCBF2" id="_x0000_s1038" type="#_x0000_t202" style="position:absolute;left:0;text-align:left;margin-left:242.95pt;margin-top:77.4pt;width:29.5pt;height:17.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" filled="f" stroked="f" strokeweight=".5pt">
                <v:textbox>
                  <w:txbxContent>
                    <w:p w14:paraId="5C8EF378" w14:textId="60D78F75" w:rsidR="000C494D" w:rsidRPr="0003551B" w:rsidRDefault="000C494D" w:rsidP="000C494D">
                      <w:pPr>
                        <w:rPr>
                          <w:rFonts w:ascii="Arial" w:hAnsi="Arial" w:cs="Arial"/>
                          <w:sz w:val="20"/>
                          <w:szCs w:val="20"/>
                        </w:rPr>
                      </w:pPr>
                      <w:r>
                        <w:rPr>
                          <w:rFonts w:ascii="Arial" w:hAnsi="Arial" w:cs="Arial"/>
                          <w:sz w:val="20"/>
                          <w:szCs w:val="20"/>
                        </w:rPr>
                        <w:t>5</w:t>
                      </w:r>
                      <w:r>
                        <w:rPr>
                          <w:rFonts w:ascii="Arial" w:hAnsi="Arial" w:cs="Arial"/>
                          <w:sz w:val="20"/>
                          <w:szCs w:val="20"/>
                        </w:rPr>
                        <w:t>3</w:t>
                      </w:r>
                    </w:p>
                  </w:txbxContent>
                </v:textbox>
              </v:shape>
            </w:pict>
          </mc:Fallback>
        </mc:AlternateContent>
      </w:r>
      <w:proofErr w:type="spellStart"/>
      <w:r w:rsidR="00000000" w:rsidRPr="004D18E4">
        <w:rPr>
          <w:rFonts w:asciiTheme="majorBidi" w:hAnsiTheme="majorBidi" w:cstheme="majorBidi"/>
          <w:b/>
          <w:i/>
          <w:iCs/>
          <w:color w:val="000000" w:themeColor="text1"/>
          <w:sz w:val="20"/>
          <w:szCs w:val="20"/>
        </w:rPr>
        <w:t>Osazuwa</w:t>
      </w:r>
      <w:proofErr w:type="spellEnd"/>
      <w:r w:rsidR="00000000" w:rsidRPr="004D18E4">
        <w:rPr>
          <w:rFonts w:asciiTheme="majorBidi" w:hAnsiTheme="majorBidi" w:cstheme="majorBidi"/>
          <w:b/>
          <w:i/>
          <w:iCs/>
          <w:color w:val="000000" w:themeColor="text1"/>
          <w:sz w:val="20"/>
          <w:szCs w:val="20"/>
        </w:rPr>
        <w:t>-Peters, N. (2013).</w:t>
      </w:r>
      <w:r w:rsidR="00000000" w:rsidRPr="004D18E4">
        <w:rPr>
          <w:rFonts w:asciiTheme="majorBidi" w:hAnsiTheme="majorBidi" w:cstheme="majorBidi"/>
          <w:i/>
          <w:iCs/>
          <w:color w:val="000000" w:themeColor="text1"/>
          <w:sz w:val="20"/>
          <w:szCs w:val="20"/>
        </w:rPr>
        <w:t xml:space="preserve"> </w:t>
      </w:r>
      <w:r w:rsidR="00000000" w:rsidRPr="004D18E4">
        <w:rPr>
          <w:rFonts w:asciiTheme="majorBidi" w:hAnsiTheme="majorBidi" w:cstheme="majorBidi"/>
          <w:color w:val="000000" w:themeColor="text1"/>
          <w:sz w:val="20"/>
          <w:szCs w:val="20"/>
        </w:rPr>
        <w:t xml:space="preserve">Human papillomavirus (HPV), HPV-associated oropharyngeal cancer, and HPV vaccine in the United States—Do we need a broader vaccine policy?. </w:t>
      </w:r>
      <w:r w:rsidR="00000000" w:rsidRPr="004D18E4">
        <w:rPr>
          <w:rFonts w:asciiTheme="majorBidi" w:hAnsiTheme="majorBidi" w:cstheme="majorBidi"/>
          <w:i/>
          <w:iCs/>
          <w:color w:val="000000" w:themeColor="text1"/>
          <w:sz w:val="20"/>
          <w:szCs w:val="20"/>
        </w:rPr>
        <w:t>Vaccine</w:t>
      </w:r>
      <w:r w:rsidR="00000000" w:rsidRPr="004D18E4">
        <w:rPr>
          <w:rFonts w:asciiTheme="majorBidi" w:hAnsiTheme="majorBidi" w:cstheme="majorBidi"/>
          <w:color w:val="000000" w:themeColor="text1"/>
          <w:sz w:val="20"/>
          <w:szCs w:val="20"/>
        </w:rPr>
        <w:t xml:space="preserve">, </w:t>
      </w:r>
      <w:r w:rsidR="00000000" w:rsidRPr="004D18E4">
        <w:rPr>
          <w:rFonts w:asciiTheme="majorBidi" w:hAnsiTheme="majorBidi" w:cstheme="majorBidi"/>
          <w:i/>
          <w:iCs/>
          <w:color w:val="000000" w:themeColor="text1"/>
          <w:sz w:val="20"/>
          <w:szCs w:val="20"/>
        </w:rPr>
        <w:t>31</w:t>
      </w:r>
      <w:r w:rsidR="00000000" w:rsidRPr="004D18E4">
        <w:rPr>
          <w:rFonts w:asciiTheme="majorBidi" w:hAnsiTheme="majorBidi" w:cstheme="majorBidi"/>
          <w:color w:val="000000" w:themeColor="text1"/>
          <w:sz w:val="20"/>
          <w:szCs w:val="20"/>
        </w:rPr>
        <w:t>(47), 5500-5505. https://doi.org/10.1016/j.vaccine.2013.09.031</w:t>
      </w:r>
    </w:p>
    <w:p w14:paraId="1430D909" w14:textId="77777777" w:rsidR="00C61F70" w:rsidRPr="004D18E4" w:rsidRDefault="00000000" w:rsidP="004D18E4">
      <w:pPr>
        <w:spacing w:before="60" w:after="60"/>
        <w:contextualSpacing/>
        <w:jc w:val="both"/>
        <w:rPr>
          <w:rFonts w:asciiTheme="majorBidi" w:hAnsiTheme="majorBidi" w:cstheme="majorBidi"/>
          <w:color w:val="000000" w:themeColor="text1"/>
          <w:sz w:val="20"/>
          <w:szCs w:val="20"/>
        </w:rPr>
      </w:pPr>
      <w:r w:rsidRPr="004D18E4">
        <w:rPr>
          <w:rFonts w:asciiTheme="majorBidi" w:hAnsiTheme="majorBidi" w:cstheme="majorBidi"/>
          <w:color w:val="000000" w:themeColor="text1"/>
          <w:sz w:val="20"/>
          <w:szCs w:val="20"/>
        </w:rPr>
        <w:t xml:space="preserve"> </w:t>
      </w:r>
      <w:r w:rsidRPr="004D18E4">
        <w:rPr>
          <w:rFonts w:asciiTheme="majorBidi" w:hAnsiTheme="majorBidi" w:cstheme="majorBidi"/>
          <w:b/>
          <w:i/>
          <w:iCs/>
          <w:color w:val="000000" w:themeColor="text1"/>
          <w:sz w:val="20"/>
          <w:szCs w:val="20"/>
        </w:rPr>
        <w:t>Oyekale, R. A., Wura, R., Oluseyi, A. O., Adeniran, G. O., Adesina, K. A., Adeyemo, M. O. A., Omotayo, D. T., Agboola-Bello, R. B., Olamide, A., &amp; Adetunmiseoluseyi, O. (2022</w:t>
      </w:r>
      <w:r w:rsidRPr="004D18E4">
        <w:rPr>
          <w:rFonts w:asciiTheme="majorBidi" w:hAnsiTheme="majorBidi" w:cstheme="majorBidi"/>
          <w:i/>
          <w:iCs/>
          <w:color w:val="000000" w:themeColor="text1"/>
          <w:sz w:val="20"/>
          <w:szCs w:val="20"/>
        </w:rPr>
        <w:t>).</w:t>
      </w:r>
      <w:r w:rsidRPr="004D18E4">
        <w:rPr>
          <w:rFonts w:asciiTheme="majorBidi" w:hAnsiTheme="majorBidi" w:cstheme="majorBidi"/>
          <w:color w:val="000000" w:themeColor="text1"/>
          <w:sz w:val="20"/>
          <w:szCs w:val="20"/>
        </w:rPr>
        <w:t xml:space="preserve"> Predictors of cervical cancer screening service utilization among female health care workers in a tertiary hospital in Osogbo, Osun State. </w:t>
      </w:r>
      <w:r w:rsidRPr="004D18E4">
        <w:rPr>
          <w:rFonts w:asciiTheme="majorBidi" w:hAnsiTheme="majorBidi" w:cstheme="majorBidi"/>
          <w:i/>
          <w:iCs/>
          <w:color w:val="000000" w:themeColor="text1"/>
          <w:sz w:val="20"/>
          <w:szCs w:val="20"/>
        </w:rPr>
        <w:t>African Journal of Reproductive Health</w:t>
      </w:r>
      <w:r w:rsidRPr="004D18E4">
        <w:rPr>
          <w:rFonts w:asciiTheme="majorBidi" w:hAnsiTheme="majorBidi" w:cstheme="majorBidi"/>
          <w:color w:val="000000" w:themeColor="text1"/>
          <w:sz w:val="20"/>
          <w:szCs w:val="20"/>
        </w:rPr>
        <w:t xml:space="preserve">, </w:t>
      </w:r>
      <w:r w:rsidRPr="004D18E4">
        <w:rPr>
          <w:rFonts w:asciiTheme="majorBidi" w:hAnsiTheme="majorBidi" w:cstheme="majorBidi"/>
          <w:i/>
          <w:iCs/>
          <w:color w:val="000000" w:themeColor="text1"/>
          <w:sz w:val="20"/>
          <w:szCs w:val="20"/>
        </w:rPr>
        <w:t>26</w:t>
      </w:r>
      <w:r w:rsidRPr="004D18E4">
        <w:rPr>
          <w:rFonts w:asciiTheme="majorBidi" w:hAnsiTheme="majorBidi" w:cstheme="majorBidi"/>
          <w:color w:val="000000" w:themeColor="text1"/>
          <w:sz w:val="20"/>
          <w:szCs w:val="20"/>
        </w:rPr>
        <w:t>(10), 94-100. https://doi.org/10.29063/ajrh2022/v26i10.11</w:t>
      </w:r>
    </w:p>
    <w:p w14:paraId="3102DEF9" w14:textId="77777777" w:rsidR="00C61F70" w:rsidRPr="004D18E4" w:rsidRDefault="00000000" w:rsidP="004D18E4">
      <w:pPr>
        <w:pStyle w:val="Default"/>
        <w:tabs>
          <w:tab w:val="left" w:pos="0"/>
        </w:tabs>
        <w:spacing w:before="60" w:after="60"/>
        <w:ind w:left="0" w:firstLine="0"/>
        <w:contextualSpacing/>
        <w:rPr>
          <w:rFonts w:asciiTheme="majorBidi" w:hAnsiTheme="majorBidi" w:cstheme="majorBidi"/>
          <w:bCs/>
          <w:color w:val="000000" w:themeColor="text1"/>
          <w:sz w:val="20"/>
          <w:szCs w:val="20"/>
          <w:lang w:val="en-GB"/>
        </w:rPr>
      </w:pPr>
      <w:r w:rsidRPr="004D18E4">
        <w:rPr>
          <w:rFonts w:asciiTheme="majorBidi" w:eastAsia="Times New Roman" w:hAnsiTheme="majorBidi" w:cstheme="majorBidi"/>
          <w:b/>
          <w:i/>
          <w:iCs/>
          <w:color w:val="000000" w:themeColor="text1"/>
          <w:sz w:val="20"/>
          <w:szCs w:val="20"/>
          <w:lang w:val="en-GB" w:eastAsia="en-GB"/>
        </w:rPr>
        <w:t>Ugwu, E. O., Obi, S. N., Ezechukwu, P. C., Okafor, I. I., &amp; Ugwu, A. O. (2013).</w:t>
      </w:r>
      <w:r w:rsidRPr="004D18E4">
        <w:rPr>
          <w:rFonts w:asciiTheme="majorBidi" w:eastAsia="Times New Roman" w:hAnsiTheme="majorBidi" w:cstheme="majorBidi"/>
          <w:color w:val="000000" w:themeColor="text1"/>
          <w:sz w:val="20"/>
          <w:szCs w:val="20"/>
          <w:lang w:val="en-GB" w:eastAsia="en-GB"/>
        </w:rPr>
        <w:t xml:space="preserve"> Acceptability of human papillomavirus vaccine and cervical cancer screening among female healthcare workers in Enugu, Southeast Nigeria. </w:t>
      </w:r>
      <w:r w:rsidRPr="004D18E4">
        <w:rPr>
          <w:rFonts w:asciiTheme="majorBidi" w:eastAsia="Times New Roman" w:hAnsiTheme="majorBidi" w:cstheme="majorBidi"/>
          <w:i/>
          <w:iCs/>
          <w:color w:val="000000" w:themeColor="text1"/>
          <w:sz w:val="20"/>
          <w:szCs w:val="20"/>
          <w:lang w:val="en-GB" w:eastAsia="en-GB"/>
        </w:rPr>
        <w:t>Nigerian Journal of Clinical Practice</w:t>
      </w:r>
      <w:r w:rsidRPr="004D18E4">
        <w:rPr>
          <w:rFonts w:asciiTheme="majorBidi" w:eastAsia="Times New Roman" w:hAnsiTheme="majorBidi" w:cstheme="majorBidi"/>
          <w:color w:val="000000" w:themeColor="text1"/>
          <w:sz w:val="20"/>
          <w:szCs w:val="20"/>
          <w:lang w:val="en-GB" w:eastAsia="en-GB"/>
        </w:rPr>
        <w:t xml:space="preserve">, </w:t>
      </w:r>
      <w:r w:rsidRPr="004D18E4">
        <w:rPr>
          <w:rFonts w:asciiTheme="majorBidi" w:eastAsia="Times New Roman" w:hAnsiTheme="majorBidi" w:cstheme="majorBidi"/>
          <w:i/>
          <w:iCs/>
          <w:color w:val="000000" w:themeColor="text1"/>
          <w:sz w:val="20"/>
          <w:szCs w:val="20"/>
          <w:lang w:val="en-GB" w:eastAsia="en-GB"/>
        </w:rPr>
        <w:t>16</w:t>
      </w:r>
      <w:r w:rsidRPr="004D18E4">
        <w:rPr>
          <w:rFonts w:asciiTheme="majorBidi" w:eastAsia="Times New Roman" w:hAnsiTheme="majorBidi" w:cstheme="majorBidi"/>
          <w:color w:val="000000" w:themeColor="text1"/>
          <w:sz w:val="20"/>
          <w:szCs w:val="20"/>
          <w:lang w:val="en-GB" w:eastAsia="en-GB"/>
        </w:rPr>
        <w:t xml:space="preserve">(2), 249-252. </w:t>
      </w:r>
      <w:r w:rsidR="004D18E4" w:rsidRPr="004D18E4">
        <w:rPr>
          <w:rFonts w:asciiTheme="majorBidi" w:hAnsiTheme="majorBidi" w:cstheme="majorBidi"/>
          <w:color w:val="000000" w:themeColor="text1"/>
          <w:sz w:val="20"/>
          <w:szCs w:val="20"/>
        </w:rPr>
        <w:t>https://doi.org/10.4103/1119-3077.110141</w:t>
      </w:r>
    </w:p>
    <w:sectPr w:rsidR="00C61F70" w:rsidRPr="004D18E4" w:rsidSect="000C494D">
      <w:footerReference w:type="even" r:id="rId23"/>
      <w:footerReference w:type="default" r:id="rId24"/>
      <w:footnotePr>
        <w:pos w:val="beneathText"/>
      </w:footnotePr>
      <w:type w:val="continuous"/>
      <w:pgSz w:w="12240" w:h="15840"/>
      <w:pgMar w:top="1134" w:right="1134" w:bottom="711" w:left="1134" w:header="567" w:footer="454" w:gutter="0"/>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8EC50" w14:textId="77777777" w:rsidR="00C94B21" w:rsidRDefault="00C94B21">
      <w:r>
        <w:separator/>
      </w:r>
    </w:p>
  </w:endnote>
  <w:endnote w:type="continuationSeparator" w:id="0">
    <w:p w14:paraId="35F7890E" w14:textId="77777777" w:rsidR="00C94B21" w:rsidRDefault="00C9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Arabic Transparent">
    <w:altName w:val="Calibri"/>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ndale Sans UI">
    <w:altName w:val="Calibri"/>
    <w:panose1 w:val="020B0604020202020204"/>
    <w:charset w:val="00"/>
    <w:family w:val="auto"/>
    <w:pitch w:val="variable"/>
  </w:font>
  <w:font w:name="Janson Text LT">
    <w:altName w:val="Times New Roman"/>
    <w:panose1 w:val="020B0604020202020204"/>
    <w:charset w:val="00"/>
    <w:family w:val="roman"/>
    <w:notTrueType/>
    <w:pitch w:val="default"/>
    <w:sig w:usb0="00000003" w:usb1="00000000" w:usb2="00000000" w:usb3="00000000" w:csb0="00000001" w:csb1="00000000"/>
  </w:font>
  <w:font w:name="Times New Roman PS">
    <w:altName w:val="Times New Roman"/>
    <w:panose1 w:val="020B0604020202020204"/>
    <w:charset w:val="00"/>
    <w:family w:val="roman"/>
    <w:notTrueType/>
    <w:pitch w:val="default"/>
    <w:sig w:usb0="00000003" w:usb1="00000000" w:usb2="00000000" w:usb3="00000000" w:csb0="00000001" w:csb1="00000000"/>
  </w:font>
  <w:font w:name="Helvetica-Bold">
    <w:panose1 w:val="00000000000000000000"/>
    <w:charset w:val="00"/>
    <w:family w:val="auto"/>
    <w:notTrueType/>
    <w:pitch w:val="variable"/>
    <w:sig w:usb0="E00002FF" w:usb1="5200785B" w:usb2="00000000" w:usb3="00000000" w:csb0="0000019F" w:csb1="00000000"/>
  </w:font>
  <w:font w:name="Geeza Pro Regular">
    <w:altName w:val="Times New Roman"/>
    <w:panose1 w:val="02000400000000000000"/>
    <w:charset w:val="B2"/>
    <w:family w:val="auto"/>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PT Bold Heading">
    <w:altName w:val="Segoe Print"/>
    <w:panose1 w:val="020B0604020202020204"/>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S Sans Serif">
    <w:altName w:val="Arial"/>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alatino">
    <w:altName w:val="Palatino Linotype"/>
    <w:panose1 w:val="00000000000000000000"/>
    <w:charset w:val="4D"/>
    <w:family w:val="auto"/>
    <w:pitch w:val="variable"/>
    <w:sig w:usb0="A00002FF" w:usb1="7800205A" w:usb2="14600000" w:usb3="00000000" w:csb0="00000193" w:csb1="00000000"/>
  </w:font>
  <w:font w:name="Dutch 80 1 BT">
    <w:altName w:val="Times New Roman"/>
    <w:panose1 w:val="020B0604020202020204"/>
    <w:charset w:val="00"/>
    <w:family w:val="roman"/>
    <w:notTrueType/>
    <w:pitch w:val="default"/>
    <w:sig w:usb0="00000003" w:usb1="00000000" w:usb2="00000000" w:usb3="00000000" w:csb0="00000001" w:csb1="00000000"/>
  </w:font>
  <w:font w:name="Roboto Medium">
    <w:altName w:val="Segoe Print"/>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4409" w14:textId="77777777" w:rsidR="004456EC" w:rsidRDefault="00000000" w:rsidP="00C3684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C34E383" w14:textId="77777777" w:rsidR="004456EC" w:rsidRDefault="00000000" w:rsidP="00A20E39">
    <w:pPr>
      <w:pStyle w:val="Footer"/>
      <w:framePr w:wrap="around" w:vAnchor="text" w:hAnchor="margin" w:y="1"/>
      <w:ind w:right="360" w:firstLine="36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408F50D" w14:textId="77777777" w:rsidR="004456EC" w:rsidRPr="006D6E48" w:rsidRDefault="00000000" w:rsidP="00A20E39">
    <w:pPr>
      <w:pStyle w:val="Footer"/>
      <w:tabs>
        <w:tab w:val="clear" w:pos="4680"/>
        <w:tab w:val="clear" w:pos="9360"/>
      </w:tabs>
      <w:ind w:firstLine="360"/>
      <w:jc w:val="center"/>
    </w:pPr>
    <w:sdt>
      <w:sdtPr>
        <w:id w:val="1855073895"/>
        <w:placeholder>
          <w:docPart w:val="EAA017D418364880AA52A32601832564"/>
        </w:placeholder>
        <w:temporary/>
        <w:showingPlcHdr/>
      </w:sdtPr>
      <w:sdtContent>
        <w:r>
          <w:t>[Type text]</w:t>
        </w:r>
      </w:sdtContent>
    </w:sdt>
    <w:r>
      <w:ptab w:relativeTo="margin" w:alignment="center" w:leader="none"/>
    </w:r>
    <w:sdt>
      <w:sdtPr>
        <w:id w:val="1973861336"/>
        <w:placeholder>
          <w:docPart w:val="41AAB9928D3047488D17D6F979C1114E"/>
        </w:placeholder>
        <w:temporary/>
        <w:showingPlcHdr/>
      </w:sdtPr>
      <w:sdtContent>
        <w:r>
          <w:t>[Type text]</w:t>
        </w:r>
      </w:sdtContent>
    </w:sdt>
    <w:r>
      <w:ptab w:relativeTo="margin" w:alignment="right" w:leader="none"/>
    </w:r>
    <w:sdt>
      <w:sdtPr>
        <w:id w:val="-1184281493"/>
        <w:placeholder>
          <w:docPart w:val="6B81BA4D58F44AF988C983F7657A3FAE"/>
        </w:placeholder>
        <w:temporary/>
        <w:showingPlcHdr/>
      </w:sdtPr>
      <w:sdtContent>
        <w:r>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8956B" w14:textId="77777777" w:rsidR="004456EC" w:rsidRPr="0096249F" w:rsidRDefault="00000000" w:rsidP="008A0D96">
    <w:pPr>
      <w:spacing w:before="120"/>
      <w:ind w:hanging="23"/>
      <w:rPr>
        <w:sz w:val="16"/>
        <w:szCs w:val="16"/>
      </w:rPr>
    </w:pPr>
    <w:r w:rsidRPr="0096249F">
      <w:rPr>
        <w:sz w:val="16"/>
        <w:szCs w:val="16"/>
      </w:rPr>
      <w:t xml:space="preserve">This article is licensed under a Creative Commons Attribution -ShareAlike 4.0 International License, which permits use, sharing, adaptation, redistribution, and reproduction in any medium or format, as long as you give appropriate credit to the original author(s) and the source, provide a link to the Creative Commons license and indicate if changes were made. To view a copy of this license. </w:t>
    </w:r>
    <w:hyperlink r:id="rId1" w:history="1">
      <w:r w:rsidR="004456EC" w:rsidRPr="0096249F">
        <w:rPr>
          <w:rStyle w:val="Hyperlink"/>
          <w:sz w:val="16"/>
          <w:szCs w:val="16"/>
        </w:rPr>
        <w:t>https://creativecommons.org/licenses/by-sa/4.0/</w:t>
      </w:r>
    </w:hyperlink>
  </w:p>
  <w:p w14:paraId="63D8DED8" w14:textId="0133574D" w:rsidR="004456EC" w:rsidRPr="000D1785" w:rsidRDefault="00000000" w:rsidP="000D1785">
    <w:pPr>
      <w:pStyle w:val="Footer"/>
      <w:bidi/>
      <w:rPr>
        <w:sz w:val="20"/>
        <w:szCs w:val="20"/>
      </w:rPr>
    </w:pPr>
    <w:r w:rsidRPr="000D1785">
      <w:rPr>
        <w:sz w:val="20"/>
        <w:szCs w:val="20"/>
      </w:rPr>
      <w:t xml:space="preserve">Article number </w:t>
    </w:r>
    <w:r>
      <w:rPr>
        <w:sz w:val="20"/>
        <w:szCs w:val="20"/>
      </w:rPr>
      <w:t>5</w:t>
    </w:r>
    <w:r w:rsidRPr="000D1785">
      <w:rPr>
        <w:sz w:val="20"/>
        <w:szCs w:val="20"/>
      </w:rPr>
      <w:t xml:space="preserve"> page </w:t>
    </w:r>
    <w:r w:rsidRPr="000D1785">
      <w:rPr>
        <w:rStyle w:val="PageNumber"/>
        <w:sz w:val="20"/>
        <w:szCs w:val="20"/>
      </w:rPr>
      <w:fldChar w:fldCharType="begin"/>
    </w:r>
    <w:r w:rsidRPr="000D1785">
      <w:rPr>
        <w:rStyle w:val="PageNumber"/>
        <w:sz w:val="20"/>
        <w:szCs w:val="20"/>
      </w:rPr>
      <w:instrText xml:space="preserve">PAGE  </w:instrText>
    </w:r>
    <w:r w:rsidRPr="000D1785">
      <w:rPr>
        <w:rStyle w:val="PageNumber"/>
        <w:sz w:val="20"/>
        <w:szCs w:val="20"/>
      </w:rPr>
      <w:fldChar w:fldCharType="separate"/>
    </w:r>
    <w:r w:rsidR="00964FB5">
      <w:rPr>
        <w:rStyle w:val="PageNumber"/>
        <w:noProof/>
        <w:sz w:val="20"/>
        <w:szCs w:val="20"/>
      </w:rPr>
      <w:t>1</w:t>
    </w:r>
    <w:r w:rsidRPr="000D1785">
      <w:rPr>
        <w:rStyle w:val="PageNumber"/>
        <w:sz w:val="20"/>
        <w:szCs w:val="20"/>
      </w:rPr>
      <w:fldChar w:fldCharType="end"/>
    </w:r>
    <w:r w:rsidRPr="000D1785">
      <w:rPr>
        <w:sz w:val="20"/>
        <w:szCs w:val="20"/>
      </w:rPr>
      <w:t xml:space="preserve"> of </w:t>
    </w:r>
    <w:r w:rsidR="005C6363">
      <w:rPr>
        <w:sz w:val="20"/>
        <w:szCs w:val="20"/>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0A6BE" w14:textId="77777777" w:rsidR="004456EC" w:rsidRDefault="00000000">
    <w:pPr>
      <w:pStyle w:val="Footer"/>
    </w:pPr>
    <w:r w:rsidRPr="009014AB">
      <w:rPr>
        <w:sz w:val="20"/>
        <w:szCs w:val="20"/>
      </w:rPr>
      <w:t xml:space="preserve">Article number </w:t>
    </w:r>
    <w:r>
      <w:rPr>
        <w:sz w:val="20"/>
        <w:szCs w:val="20"/>
      </w:rPr>
      <w:t>3</w:t>
    </w:r>
    <w:r w:rsidRPr="009014AB">
      <w:rPr>
        <w:sz w:val="20"/>
        <w:szCs w:val="20"/>
      </w:rPr>
      <w:t xml:space="preserve"> page </w:t>
    </w:r>
    <w:r w:rsidRPr="009014AB">
      <w:rPr>
        <w:rStyle w:val="PageNumber"/>
        <w:sz w:val="20"/>
        <w:szCs w:val="20"/>
      </w:rPr>
      <w:fldChar w:fldCharType="begin"/>
    </w:r>
    <w:r w:rsidRPr="009014AB">
      <w:rPr>
        <w:rStyle w:val="PageNumber"/>
        <w:sz w:val="20"/>
        <w:szCs w:val="20"/>
      </w:rPr>
      <w:instrText xml:space="preserve">PAGE  </w:instrText>
    </w:r>
    <w:r w:rsidRPr="009014AB">
      <w:rPr>
        <w:rStyle w:val="PageNumber"/>
        <w:sz w:val="20"/>
        <w:szCs w:val="20"/>
      </w:rPr>
      <w:fldChar w:fldCharType="separate"/>
    </w:r>
    <w:r w:rsidR="00C61F70">
      <w:rPr>
        <w:rStyle w:val="PageNumber"/>
        <w:noProof/>
        <w:sz w:val="20"/>
        <w:szCs w:val="20"/>
      </w:rPr>
      <w:t>10</w:t>
    </w:r>
    <w:r w:rsidRPr="009014AB">
      <w:rPr>
        <w:rStyle w:val="PageNumber"/>
        <w:sz w:val="20"/>
        <w:szCs w:val="20"/>
      </w:rPr>
      <w:fldChar w:fldCharType="end"/>
    </w:r>
    <w:r w:rsidRPr="009014AB">
      <w:rPr>
        <w:sz w:val="20"/>
        <w:szCs w:val="20"/>
      </w:rPr>
      <w:t xml:space="preserve"> of </w:t>
    </w:r>
    <w:r>
      <w:rPr>
        <w:sz w:val="20"/>
        <w:szCs w:val="20"/>
      </w:rPr>
      <w:t>14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9CFFA" w14:textId="5C02A02C" w:rsidR="004456EC" w:rsidRPr="00297843" w:rsidRDefault="00000000" w:rsidP="00297843">
    <w:pPr>
      <w:pStyle w:val="Footer"/>
      <w:rPr>
        <w:sz w:val="20"/>
        <w:szCs w:val="20"/>
      </w:rPr>
    </w:pPr>
    <w:r w:rsidRPr="009014AB">
      <w:rPr>
        <w:sz w:val="20"/>
        <w:szCs w:val="20"/>
      </w:rPr>
      <w:t xml:space="preserve">Article number </w:t>
    </w:r>
    <w:r>
      <w:rPr>
        <w:sz w:val="20"/>
        <w:szCs w:val="20"/>
      </w:rPr>
      <w:t>5</w:t>
    </w:r>
    <w:r w:rsidRPr="009014AB">
      <w:rPr>
        <w:sz w:val="20"/>
        <w:szCs w:val="20"/>
      </w:rPr>
      <w:t xml:space="preserve"> page </w:t>
    </w:r>
    <w:r w:rsidRPr="009014AB">
      <w:rPr>
        <w:rStyle w:val="PageNumber"/>
        <w:sz w:val="20"/>
        <w:szCs w:val="20"/>
      </w:rPr>
      <w:fldChar w:fldCharType="begin"/>
    </w:r>
    <w:r w:rsidRPr="009014AB">
      <w:rPr>
        <w:rStyle w:val="PageNumber"/>
        <w:sz w:val="20"/>
        <w:szCs w:val="20"/>
      </w:rPr>
      <w:instrText xml:space="preserve">PAGE  </w:instrText>
    </w:r>
    <w:r w:rsidRPr="009014AB">
      <w:rPr>
        <w:rStyle w:val="PageNumber"/>
        <w:sz w:val="20"/>
        <w:szCs w:val="20"/>
      </w:rPr>
      <w:fldChar w:fldCharType="separate"/>
    </w:r>
    <w:r w:rsidR="00964FB5">
      <w:rPr>
        <w:rStyle w:val="PageNumber"/>
        <w:noProof/>
        <w:sz w:val="20"/>
        <w:szCs w:val="20"/>
      </w:rPr>
      <w:t>6</w:t>
    </w:r>
    <w:r w:rsidRPr="009014AB">
      <w:rPr>
        <w:rStyle w:val="PageNumber"/>
        <w:sz w:val="20"/>
        <w:szCs w:val="20"/>
      </w:rPr>
      <w:fldChar w:fldCharType="end"/>
    </w:r>
    <w:r w:rsidRPr="009014AB">
      <w:rPr>
        <w:sz w:val="20"/>
        <w:szCs w:val="20"/>
      </w:rPr>
      <w:t xml:space="preserve"> of </w:t>
    </w:r>
    <w:r w:rsidR="005C6363">
      <w:rPr>
        <w:sz w:val="20"/>
        <w:szCs w:val="20"/>
      </w:rPr>
      <w:t>13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9F20A" w14:textId="7019E8A4" w:rsidR="004456EC" w:rsidRPr="00297843" w:rsidRDefault="00000000" w:rsidP="00297843">
    <w:pPr>
      <w:pStyle w:val="Footer"/>
      <w:bidi/>
      <w:rPr>
        <w:sz w:val="20"/>
        <w:szCs w:val="20"/>
      </w:rPr>
    </w:pPr>
    <w:r w:rsidRPr="009014AB">
      <w:rPr>
        <w:sz w:val="20"/>
        <w:szCs w:val="20"/>
      </w:rPr>
      <w:t xml:space="preserve">Article number </w:t>
    </w:r>
    <w:r>
      <w:rPr>
        <w:sz w:val="20"/>
        <w:szCs w:val="20"/>
      </w:rPr>
      <w:t>5</w:t>
    </w:r>
    <w:r w:rsidRPr="009014AB">
      <w:rPr>
        <w:sz w:val="20"/>
        <w:szCs w:val="20"/>
      </w:rPr>
      <w:t xml:space="preserve"> page </w:t>
    </w:r>
    <w:r w:rsidRPr="009014AB">
      <w:rPr>
        <w:rStyle w:val="PageNumber"/>
        <w:sz w:val="20"/>
        <w:szCs w:val="20"/>
      </w:rPr>
      <w:fldChar w:fldCharType="begin"/>
    </w:r>
    <w:r w:rsidRPr="009014AB">
      <w:rPr>
        <w:rStyle w:val="PageNumber"/>
        <w:sz w:val="20"/>
        <w:szCs w:val="20"/>
      </w:rPr>
      <w:instrText xml:space="preserve">PAGE  </w:instrText>
    </w:r>
    <w:r w:rsidRPr="009014AB">
      <w:rPr>
        <w:rStyle w:val="PageNumber"/>
        <w:sz w:val="20"/>
        <w:szCs w:val="20"/>
      </w:rPr>
      <w:fldChar w:fldCharType="separate"/>
    </w:r>
    <w:r w:rsidR="00964FB5">
      <w:rPr>
        <w:rStyle w:val="PageNumber"/>
        <w:noProof/>
        <w:sz w:val="20"/>
        <w:szCs w:val="20"/>
      </w:rPr>
      <w:t>5</w:t>
    </w:r>
    <w:r w:rsidRPr="009014AB">
      <w:rPr>
        <w:rStyle w:val="PageNumber"/>
        <w:sz w:val="20"/>
        <w:szCs w:val="20"/>
      </w:rPr>
      <w:fldChar w:fldCharType="end"/>
    </w:r>
    <w:r w:rsidRPr="009014AB">
      <w:rPr>
        <w:sz w:val="20"/>
        <w:szCs w:val="20"/>
      </w:rPr>
      <w:t xml:space="preserve"> of </w:t>
    </w:r>
    <w:r w:rsidR="005C6363">
      <w:rPr>
        <w:sz w:val="20"/>
        <w:szCs w:val="20"/>
      </w:rPr>
      <w:t>13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4A7CD" w14:textId="45A53D86" w:rsidR="004456EC" w:rsidRPr="00297843" w:rsidRDefault="00000000" w:rsidP="00297843">
    <w:pPr>
      <w:pStyle w:val="Footer"/>
      <w:ind w:left="4680" w:hanging="4680"/>
      <w:rPr>
        <w:sz w:val="20"/>
        <w:szCs w:val="20"/>
      </w:rPr>
    </w:pPr>
    <w:r w:rsidRPr="00941889">
      <w:rPr>
        <w:sz w:val="20"/>
        <w:szCs w:val="20"/>
      </w:rPr>
      <w:t xml:space="preserve">Article number </w:t>
    </w:r>
    <w:r w:rsidR="005C6363">
      <w:rPr>
        <w:sz w:val="20"/>
        <w:szCs w:val="20"/>
      </w:rPr>
      <w:t>5</w:t>
    </w:r>
    <w:r w:rsidRPr="00941889">
      <w:rPr>
        <w:sz w:val="20"/>
        <w:szCs w:val="20"/>
      </w:rPr>
      <w:t xml:space="preserve"> page </w:t>
    </w:r>
    <w:r w:rsidRPr="00941889">
      <w:rPr>
        <w:rStyle w:val="PageNumber"/>
        <w:sz w:val="20"/>
        <w:szCs w:val="20"/>
      </w:rPr>
      <w:fldChar w:fldCharType="begin"/>
    </w:r>
    <w:r w:rsidRPr="00941889">
      <w:rPr>
        <w:rStyle w:val="PageNumber"/>
        <w:sz w:val="20"/>
        <w:szCs w:val="20"/>
      </w:rPr>
      <w:instrText xml:space="preserve">PAGE  </w:instrText>
    </w:r>
    <w:r w:rsidRPr="00941889">
      <w:rPr>
        <w:rStyle w:val="PageNumber"/>
        <w:sz w:val="20"/>
        <w:szCs w:val="20"/>
      </w:rPr>
      <w:fldChar w:fldCharType="separate"/>
    </w:r>
    <w:r w:rsidR="00964FB5">
      <w:rPr>
        <w:rStyle w:val="PageNumber"/>
        <w:noProof/>
        <w:sz w:val="20"/>
        <w:szCs w:val="20"/>
      </w:rPr>
      <w:t>8</w:t>
    </w:r>
    <w:r w:rsidRPr="00941889">
      <w:rPr>
        <w:rStyle w:val="PageNumber"/>
        <w:sz w:val="20"/>
        <w:szCs w:val="20"/>
      </w:rPr>
      <w:fldChar w:fldCharType="end"/>
    </w:r>
    <w:r w:rsidRPr="00941889">
      <w:rPr>
        <w:sz w:val="20"/>
        <w:szCs w:val="20"/>
      </w:rPr>
      <w:t xml:space="preserve"> of </w:t>
    </w:r>
    <w:r>
      <w:rPr>
        <w:sz w:val="20"/>
        <w:szCs w:val="20"/>
      </w:rPr>
      <w:t>1</w:t>
    </w:r>
    <w:r w:rsidR="005C6363">
      <w:rPr>
        <w:sz w:val="20"/>
        <w:szCs w:val="20"/>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2E50F" w14:textId="2BE790E6" w:rsidR="004456EC" w:rsidRPr="00297843" w:rsidRDefault="00000000" w:rsidP="00297843">
    <w:pPr>
      <w:pStyle w:val="Footer"/>
      <w:bidi/>
      <w:rPr>
        <w:sz w:val="20"/>
        <w:szCs w:val="20"/>
      </w:rPr>
    </w:pPr>
    <w:r w:rsidRPr="00941889">
      <w:rPr>
        <w:sz w:val="20"/>
        <w:szCs w:val="20"/>
      </w:rPr>
      <w:t xml:space="preserve">Article number </w:t>
    </w:r>
    <w:r>
      <w:rPr>
        <w:sz w:val="20"/>
        <w:szCs w:val="20"/>
      </w:rPr>
      <w:t>5</w:t>
    </w:r>
    <w:r w:rsidRPr="00941889">
      <w:rPr>
        <w:sz w:val="20"/>
        <w:szCs w:val="20"/>
      </w:rPr>
      <w:t xml:space="preserve"> page </w:t>
    </w:r>
    <w:r w:rsidRPr="00941889">
      <w:rPr>
        <w:rStyle w:val="PageNumber"/>
        <w:sz w:val="20"/>
        <w:szCs w:val="20"/>
      </w:rPr>
      <w:fldChar w:fldCharType="begin"/>
    </w:r>
    <w:r w:rsidRPr="00941889">
      <w:rPr>
        <w:rStyle w:val="PageNumber"/>
        <w:sz w:val="20"/>
        <w:szCs w:val="20"/>
      </w:rPr>
      <w:instrText xml:space="preserve">PAGE  </w:instrText>
    </w:r>
    <w:r w:rsidRPr="00941889">
      <w:rPr>
        <w:rStyle w:val="PageNumber"/>
        <w:sz w:val="20"/>
        <w:szCs w:val="20"/>
      </w:rPr>
      <w:fldChar w:fldCharType="separate"/>
    </w:r>
    <w:r w:rsidR="00964FB5">
      <w:rPr>
        <w:rStyle w:val="PageNumber"/>
        <w:noProof/>
        <w:sz w:val="20"/>
        <w:szCs w:val="20"/>
      </w:rPr>
      <w:t>9</w:t>
    </w:r>
    <w:r w:rsidRPr="00941889">
      <w:rPr>
        <w:rStyle w:val="PageNumber"/>
        <w:sz w:val="20"/>
        <w:szCs w:val="20"/>
      </w:rPr>
      <w:fldChar w:fldCharType="end"/>
    </w:r>
    <w:r w:rsidRPr="00941889">
      <w:rPr>
        <w:sz w:val="20"/>
        <w:szCs w:val="20"/>
      </w:rPr>
      <w:t xml:space="preserve"> of </w:t>
    </w:r>
    <w:r w:rsidR="005C6363">
      <w:rPr>
        <w:sz w:val="20"/>
        <w:szCs w:val="20"/>
      </w:rPr>
      <w:t>13</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18927" w14:textId="2A0A9657" w:rsidR="004456EC" w:rsidRPr="00297843" w:rsidRDefault="00000000" w:rsidP="00297843">
    <w:pPr>
      <w:pStyle w:val="Footer"/>
      <w:ind w:left="4680" w:hanging="4680"/>
      <w:rPr>
        <w:sz w:val="20"/>
        <w:szCs w:val="20"/>
      </w:rPr>
    </w:pPr>
    <w:r w:rsidRPr="00941889">
      <w:rPr>
        <w:sz w:val="20"/>
        <w:szCs w:val="20"/>
      </w:rPr>
      <w:t xml:space="preserve">Article number </w:t>
    </w:r>
    <w:r>
      <w:rPr>
        <w:sz w:val="20"/>
        <w:szCs w:val="20"/>
      </w:rPr>
      <w:t>5</w:t>
    </w:r>
    <w:r w:rsidRPr="00941889">
      <w:rPr>
        <w:sz w:val="20"/>
        <w:szCs w:val="20"/>
      </w:rPr>
      <w:t xml:space="preserve"> page </w:t>
    </w:r>
    <w:r w:rsidRPr="00941889">
      <w:rPr>
        <w:rStyle w:val="PageNumber"/>
        <w:sz w:val="20"/>
        <w:szCs w:val="20"/>
      </w:rPr>
      <w:fldChar w:fldCharType="begin"/>
    </w:r>
    <w:r w:rsidRPr="00941889">
      <w:rPr>
        <w:rStyle w:val="PageNumber"/>
        <w:sz w:val="20"/>
        <w:szCs w:val="20"/>
      </w:rPr>
      <w:instrText xml:space="preserve">PAGE  </w:instrText>
    </w:r>
    <w:r w:rsidRPr="00941889">
      <w:rPr>
        <w:rStyle w:val="PageNumber"/>
        <w:sz w:val="20"/>
        <w:szCs w:val="20"/>
      </w:rPr>
      <w:fldChar w:fldCharType="separate"/>
    </w:r>
    <w:r w:rsidR="00C61F70">
      <w:rPr>
        <w:rStyle w:val="PageNumber"/>
        <w:noProof/>
        <w:sz w:val="20"/>
        <w:szCs w:val="20"/>
      </w:rPr>
      <w:t>12</w:t>
    </w:r>
    <w:r w:rsidRPr="00941889">
      <w:rPr>
        <w:rStyle w:val="PageNumber"/>
        <w:sz w:val="20"/>
        <w:szCs w:val="20"/>
      </w:rPr>
      <w:fldChar w:fldCharType="end"/>
    </w:r>
    <w:r w:rsidRPr="00941889">
      <w:rPr>
        <w:sz w:val="20"/>
        <w:szCs w:val="20"/>
      </w:rPr>
      <w:t xml:space="preserve"> of </w:t>
    </w:r>
    <w:r w:rsidR="005C6363">
      <w:rPr>
        <w:sz w:val="20"/>
        <w:szCs w:val="20"/>
      </w:rPr>
      <w:t>13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0DCE9" w14:textId="67AEA06A" w:rsidR="004456EC" w:rsidRPr="00297843" w:rsidRDefault="00000000" w:rsidP="00297843">
    <w:pPr>
      <w:pStyle w:val="Footer"/>
      <w:bidi/>
      <w:rPr>
        <w:sz w:val="20"/>
        <w:szCs w:val="20"/>
      </w:rPr>
    </w:pPr>
    <w:r w:rsidRPr="00941889">
      <w:rPr>
        <w:sz w:val="20"/>
        <w:szCs w:val="20"/>
      </w:rPr>
      <w:t xml:space="preserve">Article number </w:t>
    </w:r>
    <w:r>
      <w:rPr>
        <w:sz w:val="20"/>
        <w:szCs w:val="20"/>
      </w:rPr>
      <w:t>5</w:t>
    </w:r>
    <w:r w:rsidRPr="00941889">
      <w:rPr>
        <w:sz w:val="20"/>
        <w:szCs w:val="20"/>
      </w:rPr>
      <w:t xml:space="preserve"> page </w:t>
    </w:r>
    <w:r w:rsidRPr="00941889">
      <w:rPr>
        <w:rStyle w:val="PageNumber"/>
        <w:sz w:val="20"/>
        <w:szCs w:val="20"/>
      </w:rPr>
      <w:fldChar w:fldCharType="begin"/>
    </w:r>
    <w:r w:rsidRPr="00941889">
      <w:rPr>
        <w:rStyle w:val="PageNumber"/>
        <w:sz w:val="20"/>
        <w:szCs w:val="20"/>
      </w:rPr>
      <w:instrText xml:space="preserve">PAGE  </w:instrText>
    </w:r>
    <w:r w:rsidRPr="00941889">
      <w:rPr>
        <w:rStyle w:val="PageNumber"/>
        <w:sz w:val="20"/>
        <w:szCs w:val="20"/>
      </w:rPr>
      <w:fldChar w:fldCharType="separate"/>
    </w:r>
    <w:r w:rsidR="00C61F70">
      <w:rPr>
        <w:rStyle w:val="PageNumber"/>
        <w:noProof/>
        <w:sz w:val="20"/>
        <w:szCs w:val="20"/>
      </w:rPr>
      <w:t>13</w:t>
    </w:r>
    <w:r w:rsidRPr="00941889">
      <w:rPr>
        <w:rStyle w:val="PageNumber"/>
        <w:sz w:val="20"/>
        <w:szCs w:val="20"/>
      </w:rPr>
      <w:fldChar w:fldCharType="end"/>
    </w:r>
    <w:r w:rsidRPr="00941889">
      <w:rPr>
        <w:sz w:val="20"/>
        <w:szCs w:val="20"/>
      </w:rPr>
      <w:t xml:space="preserve"> of </w:t>
    </w:r>
    <w:r w:rsidR="005C6363">
      <w:rPr>
        <w:sz w:val="20"/>
        <w:szCs w:val="20"/>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A1B941" w14:textId="77777777" w:rsidR="00C94B21" w:rsidRDefault="00C94B21" w:rsidP="00AC440D">
      <w:r>
        <w:separator/>
      </w:r>
    </w:p>
  </w:footnote>
  <w:footnote w:type="continuationSeparator" w:id="0">
    <w:p w14:paraId="298B3606" w14:textId="77777777" w:rsidR="00C94B21" w:rsidRDefault="00C94B21" w:rsidP="00AC440D">
      <w:r>
        <w:continuationSeparator/>
      </w:r>
    </w:p>
  </w:footnote>
  <w:footnote w:id="1">
    <w:p w14:paraId="57C71EB7" w14:textId="77777777" w:rsidR="004456EC" w:rsidRPr="00ED47FF" w:rsidRDefault="00000000" w:rsidP="00D57C76">
      <w:pPr>
        <w:pStyle w:val="FootnoteText"/>
        <w:rPr>
          <w:i/>
          <w:iCs/>
        </w:rPr>
      </w:pPr>
      <w:r w:rsidRPr="00ED47FF">
        <w:rPr>
          <w:rStyle w:val="FootnoteReference"/>
          <w:i/>
          <w:iCs/>
        </w:rPr>
        <w:footnoteRef/>
      </w:r>
      <w:r>
        <w:rPr>
          <w:i/>
          <w:iCs/>
        </w:rPr>
        <w:t xml:space="preserve">Correspondence author: </w:t>
      </w:r>
      <w:r w:rsidRPr="00604CAC">
        <w:rPr>
          <w:i/>
          <w:iCs/>
          <w:color w:val="000000" w:themeColor="text1"/>
        </w:rPr>
        <w:t xml:space="preserve">Zilper </w:t>
      </w:r>
      <w:r w:rsidR="00B858EF" w:rsidRPr="00604CAC">
        <w:rPr>
          <w:i/>
          <w:iCs/>
          <w:color w:val="000000" w:themeColor="text1"/>
        </w:rPr>
        <w:t xml:space="preserve">A. </w:t>
      </w:r>
      <w:r w:rsidRPr="00604CAC">
        <w:rPr>
          <w:i/>
          <w:iCs/>
          <w:color w:val="000000" w:themeColor="text1"/>
        </w:rPr>
        <w:t>Imbuye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F67D" w14:textId="77777777" w:rsidR="004456EC" w:rsidRPr="00A61658" w:rsidRDefault="00000000" w:rsidP="002B3469">
    <w:pPr>
      <w:pStyle w:val="Header"/>
      <w:pBdr>
        <w:bottom w:val="single" w:sz="4" w:space="1" w:color="auto"/>
      </w:pBdr>
      <w:tabs>
        <w:tab w:val="clear" w:pos="4680"/>
        <w:tab w:val="clear" w:pos="9360"/>
      </w:tabs>
      <w:spacing w:before="80"/>
      <w:jc w:val="center"/>
      <w:rPr>
        <w:sz w:val="18"/>
        <w:szCs w:val="18"/>
      </w:rPr>
    </w:pPr>
    <w:r w:rsidRPr="00A61658">
      <w:rPr>
        <w:sz w:val="18"/>
        <w:szCs w:val="18"/>
      </w:rPr>
      <w:t>Zeinab Salama Mohamed, Neamatallah Gomaa Ahmed, Asmaa Mohamed Mahmoud: Tertiary Trauma Survey: Nurses Performance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51"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7564"/>
      <w:gridCol w:w="2290"/>
    </w:tblGrid>
    <w:tr w:rsidR="00C8130F" w14:paraId="31F1B8B3" w14:textId="77777777" w:rsidTr="004D23FA">
      <w:trPr>
        <w:trHeight w:val="314"/>
        <w:jc w:val="center"/>
      </w:trPr>
      <w:tc>
        <w:tcPr>
          <w:tcW w:w="3838" w:type="pct"/>
          <w:vAlign w:val="center"/>
        </w:tcPr>
        <w:p w14:paraId="73651EE8" w14:textId="77777777" w:rsidR="004456EC" w:rsidRPr="007D6925" w:rsidRDefault="00000000" w:rsidP="003F25C9">
          <w:pPr>
            <w:pStyle w:val="ListBullet"/>
            <w:numPr>
              <w:ilvl w:val="0"/>
              <w:numId w:val="0"/>
            </w:numPr>
            <w:ind w:left="360" w:hanging="360"/>
            <w:rPr>
              <w:rFonts w:asciiTheme="majorBidi" w:hAnsiTheme="majorBidi" w:cstheme="majorBidi"/>
              <w:b/>
              <w:bCs/>
              <w:sz w:val="20"/>
              <w:szCs w:val="20"/>
              <w:lang w:bidi="ar-EG"/>
            </w:rPr>
          </w:pPr>
          <w:r w:rsidRPr="007D6925">
            <w:rPr>
              <w:rFonts w:asciiTheme="majorBidi" w:hAnsiTheme="majorBidi" w:cstheme="majorBidi"/>
              <w:b/>
              <w:bCs/>
              <w:sz w:val="20"/>
              <w:szCs w:val="20"/>
              <w:lang w:bidi="ar-EG"/>
            </w:rPr>
            <w:t>Evidence-Based Nursing Research Vol.</w:t>
          </w:r>
          <w:r>
            <w:rPr>
              <w:rFonts w:asciiTheme="majorBidi" w:hAnsiTheme="majorBidi" w:cstheme="majorBidi"/>
              <w:b/>
              <w:bCs/>
              <w:sz w:val="20"/>
              <w:szCs w:val="20"/>
              <w:lang w:bidi="ar-EG"/>
            </w:rPr>
            <w:t xml:space="preserve"> 6 </w:t>
          </w:r>
          <w:r w:rsidRPr="007D6925">
            <w:rPr>
              <w:rFonts w:asciiTheme="majorBidi" w:hAnsiTheme="majorBidi" w:cstheme="majorBidi"/>
              <w:b/>
              <w:bCs/>
              <w:sz w:val="20"/>
              <w:szCs w:val="20"/>
              <w:lang w:bidi="ar-EG"/>
            </w:rPr>
            <w:t>No.</w:t>
          </w:r>
          <w:r>
            <w:rPr>
              <w:rFonts w:asciiTheme="majorBidi" w:hAnsiTheme="majorBidi" w:cstheme="majorBidi"/>
              <w:b/>
              <w:bCs/>
              <w:sz w:val="20"/>
              <w:szCs w:val="20"/>
              <w:lang w:bidi="ar-EG"/>
            </w:rPr>
            <w:t xml:space="preserve"> 4</w:t>
          </w:r>
        </w:p>
      </w:tc>
      <w:tc>
        <w:tcPr>
          <w:tcW w:w="1162" w:type="pct"/>
          <w:vAlign w:val="center"/>
        </w:tcPr>
        <w:p w14:paraId="095F8EB0" w14:textId="77777777" w:rsidR="004456EC" w:rsidRPr="007D6925" w:rsidRDefault="00000000" w:rsidP="003D3A57">
          <w:pPr>
            <w:jc w:val="right"/>
            <w:rPr>
              <w:b/>
              <w:bCs/>
              <w:sz w:val="20"/>
              <w:szCs w:val="20"/>
              <w:rtl/>
            </w:rPr>
          </w:pPr>
          <w:r>
            <w:rPr>
              <w:b/>
              <w:bCs/>
              <w:sz w:val="20"/>
              <w:szCs w:val="20"/>
            </w:rPr>
            <w:t>October 2024</w:t>
          </w:r>
        </w:p>
      </w:tc>
    </w:tr>
  </w:tbl>
  <w:p w14:paraId="21477ECD" w14:textId="77777777" w:rsidR="004456EC" w:rsidRDefault="004456EC" w:rsidP="006D6E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C5291" w14:textId="77777777" w:rsidR="004456EC" w:rsidRDefault="00000000" w:rsidP="00AC1B49">
    <w:pPr>
      <w:pStyle w:val="Header"/>
    </w:pPr>
    <w:r>
      <w:rPr>
        <w:i/>
        <w:iCs/>
        <w:color w:val="000000" w:themeColor="text1"/>
        <w:sz w:val="18"/>
        <w:szCs w:val="18"/>
      </w:rPr>
      <w:t>Zilper</w:t>
    </w:r>
    <w:r w:rsidRPr="00933D25">
      <w:rPr>
        <w:i/>
        <w:iCs/>
        <w:color w:val="000000" w:themeColor="text1"/>
        <w:sz w:val="18"/>
        <w:szCs w:val="18"/>
      </w:rPr>
      <w:t>, A. Imbuye, Damaris, A. Ochanda</w:t>
    </w:r>
    <w:r>
      <w:rPr>
        <w:i/>
        <w:iCs/>
        <w:color w:val="000000" w:themeColor="text1"/>
        <w:sz w:val="18"/>
        <w:szCs w:val="18"/>
      </w:rPr>
      <w:t>, John, O.</w:t>
    </w:r>
    <w:r w:rsidRPr="00933D25">
      <w:rPr>
        <w:i/>
        <w:iCs/>
        <w:color w:val="000000" w:themeColor="text1"/>
        <w:sz w:val="18"/>
        <w:szCs w:val="18"/>
      </w:rPr>
      <w:t xml:space="preserve"> Arudo</w:t>
    </w:r>
    <w:r>
      <w:rPr>
        <w:i/>
        <w:iCs/>
        <w:color w:val="000000" w:themeColor="text1"/>
        <w:sz w:val="18"/>
        <w:szCs w:val="18"/>
      </w:rPr>
      <w:t xml:space="preserve">: </w:t>
    </w:r>
    <w:r w:rsidRPr="00933D25">
      <w:rPr>
        <w:i/>
        <w:iCs/>
        <w:color w:val="000000" w:themeColor="text1"/>
        <w:sz w:val="18"/>
        <w:szCs w:val="18"/>
      </w:rPr>
      <w:t>Predictors of Cervical Cancer Screening Uptake among Health Care Providers</w:t>
    </w:r>
    <w:r>
      <w:rPr>
        <w:i/>
        <w:iCs/>
        <w:color w:val="000000" w:themeColor="text1"/>
        <w:sz w:val="18"/>
        <w:szCs w:val="1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bottom w:val="single" w:sz="2" w:space="0" w:color="auto"/>
      </w:tblBorders>
      <w:tblLook w:val="04A0" w:firstRow="1" w:lastRow="0" w:firstColumn="1" w:lastColumn="0" w:noHBand="0" w:noVBand="1"/>
    </w:tblPr>
    <w:tblGrid>
      <w:gridCol w:w="9972"/>
    </w:tblGrid>
    <w:tr w:rsidR="00C8130F" w14:paraId="41C24F2B" w14:textId="77777777" w:rsidTr="003254A9">
      <w:trPr>
        <w:trHeight w:val="68"/>
        <w:jc w:val="center"/>
      </w:trPr>
      <w:tc>
        <w:tcPr>
          <w:tcW w:w="10188" w:type="dxa"/>
          <w:vAlign w:val="bottom"/>
        </w:tcPr>
        <w:p w14:paraId="28B4F907" w14:textId="5537D40F" w:rsidR="004456EC" w:rsidRPr="00933D25" w:rsidRDefault="00000000" w:rsidP="005C6363">
          <w:pPr>
            <w:autoSpaceDE w:val="0"/>
            <w:autoSpaceDN w:val="0"/>
            <w:adjustRightInd w:val="0"/>
            <w:ind w:left="-111" w:right="-125" w:firstLine="1"/>
            <w:rPr>
              <w:b/>
              <w:bCs/>
              <w:i/>
              <w:iCs/>
              <w:color w:val="000000" w:themeColor="text1"/>
              <w:sz w:val="18"/>
              <w:szCs w:val="18"/>
            </w:rPr>
          </w:pPr>
          <w:r>
            <w:rPr>
              <w:i/>
              <w:iCs/>
              <w:color w:val="000000" w:themeColor="text1"/>
              <w:sz w:val="18"/>
              <w:szCs w:val="18"/>
            </w:rPr>
            <w:t>Zilper</w:t>
          </w:r>
          <w:r w:rsidRPr="00933D25">
            <w:rPr>
              <w:i/>
              <w:iCs/>
              <w:color w:val="000000" w:themeColor="text1"/>
              <w:sz w:val="18"/>
              <w:szCs w:val="18"/>
            </w:rPr>
            <w:t>, A. Imbuye, Damaris, A. Ochanda</w:t>
          </w:r>
          <w:r>
            <w:rPr>
              <w:i/>
              <w:iCs/>
              <w:color w:val="000000" w:themeColor="text1"/>
              <w:sz w:val="18"/>
              <w:szCs w:val="18"/>
            </w:rPr>
            <w:t>, John, O.</w:t>
          </w:r>
          <w:r w:rsidRPr="00933D25">
            <w:rPr>
              <w:i/>
              <w:iCs/>
              <w:color w:val="000000" w:themeColor="text1"/>
              <w:sz w:val="18"/>
              <w:szCs w:val="18"/>
            </w:rPr>
            <w:t xml:space="preserve"> Arudo</w:t>
          </w:r>
          <w:r>
            <w:rPr>
              <w:i/>
              <w:iCs/>
              <w:color w:val="000000" w:themeColor="text1"/>
              <w:sz w:val="18"/>
              <w:szCs w:val="18"/>
            </w:rPr>
            <w:t xml:space="preserve">: </w:t>
          </w:r>
          <w:r w:rsidRPr="00933D25">
            <w:rPr>
              <w:i/>
              <w:iCs/>
              <w:color w:val="000000" w:themeColor="text1"/>
              <w:sz w:val="18"/>
              <w:szCs w:val="18"/>
            </w:rPr>
            <w:t>Predictors of Cervical Cancer Screening Uptake among Health</w:t>
          </w:r>
          <w:r w:rsidR="005C6363">
            <w:rPr>
              <w:i/>
              <w:iCs/>
              <w:color w:val="000000" w:themeColor="text1"/>
              <w:sz w:val="18"/>
              <w:szCs w:val="18"/>
            </w:rPr>
            <w:t>c</w:t>
          </w:r>
          <w:r w:rsidRPr="00933D25">
            <w:rPr>
              <w:i/>
              <w:iCs/>
              <w:color w:val="000000" w:themeColor="text1"/>
              <w:sz w:val="18"/>
              <w:szCs w:val="18"/>
            </w:rPr>
            <w:t>are</w:t>
          </w:r>
          <w:r w:rsidR="005C6363">
            <w:rPr>
              <w:i/>
              <w:iCs/>
              <w:color w:val="000000" w:themeColor="text1"/>
              <w:sz w:val="18"/>
              <w:szCs w:val="18"/>
            </w:rPr>
            <w:t xml:space="preserve"> </w:t>
          </w:r>
          <w:proofErr w:type="spellStart"/>
          <w:r w:rsidR="005C6363">
            <w:rPr>
              <w:i/>
              <w:iCs/>
              <w:color w:val="000000" w:themeColor="text1"/>
              <w:sz w:val="18"/>
              <w:szCs w:val="18"/>
            </w:rPr>
            <w:t>Providrs</w:t>
          </w:r>
          <w:proofErr w:type="spellEnd"/>
          <w:r w:rsidR="005C6363">
            <w:rPr>
              <w:i/>
              <w:iCs/>
              <w:color w:val="000000" w:themeColor="text1"/>
              <w:sz w:val="18"/>
              <w:szCs w:val="18"/>
            </w:rPr>
            <w:t>…</w:t>
          </w:r>
        </w:p>
      </w:tc>
    </w:tr>
  </w:tbl>
  <w:p w14:paraId="5664055A" w14:textId="77777777" w:rsidR="004456EC" w:rsidRPr="007F01DB" w:rsidRDefault="004456EC">
    <w:pPr>
      <w:rPr>
        <w:sz w:val="10"/>
        <w:szCs w:val="1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bottom w:val="single" w:sz="4" w:space="0" w:color="auto"/>
      </w:tblBorders>
      <w:tblLook w:val="04A0" w:firstRow="1" w:lastRow="0" w:firstColumn="1" w:lastColumn="0" w:noHBand="0" w:noVBand="1"/>
    </w:tblPr>
    <w:tblGrid>
      <w:gridCol w:w="9972"/>
    </w:tblGrid>
    <w:tr w:rsidR="00C8130F" w14:paraId="179C3690" w14:textId="77777777" w:rsidTr="00ED47FF">
      <w:trPr>
        <w:trHeight w:val="56"/>
        <w:jc w:val="center"/>
      </w:trPr>
      <w:tc>
        <w:tcPr>
          <w:tcW w:w="10188" w:type="dxa"/>
          <w:vAlign w:val="bottom"/>
        </w:tcPr>
        <w:p w14:paraId="468C8377" w14:textId="77777777" w:rsidR="004456EC" w:rsidRPr="007D6925" w:rsidRDefault="00000000" w:rsidP="00263636">
          <w:pPr>
            <w:autoSpaceDE w:val="0"/>
            <w:autoSpaceDN w:val="0"/>
            <w:adjustRightInd w:val="0"/>
            <w:ind w:right="-108"/>
            <w:rPr>
              <w:i/>
              <w:iCs/>
              <w:color w:val="000000" w:themeColor="text1"/>
              <w:sz w:val="18"/>
              <w:szCs w:val="18"/>
            </w:rPr>
          </w:pPr>
          <w:r w:rsidRPr="007D6925">
            <w:rPr>
              <w:i/>
              <w:iCs/>
              <w:color w:val="000000" w:themeColor="text1"/>
              <w:sz w:val="18"/>
              <w:szCs w:val="18"/>
            </w:rPr>
            <w:t>Evidence-Based Nursing Research Vol.</w:t>
          </w:r>
          <w:r>
            <w:rPr>
              <w:i/>
              <w:iCs/>
              <w:color w:val="000000" w:themeColor="text1"/>
              <w:sz w:val="18"/>
              <w:szCs w:val="18"/>
            </w:rPr>
            <w:t xml:space="preserve"> 6</w:t>
          </w:r>
          <w:r w:rsidRPr="007D6925">
            <w:rPr>
              <w:i/>
              <w:iCs/>
              <w:color w:val="000000" w:themeColor="text1"/>
              <w:sz w:val="18"/>
              <w:szCs w:val="18"/>
            </w:rPr>
            <w:t xml:space="preserve"> No. </w:t>
          </w:r>
          <w:r>
            <w:rPr>
              <w:i/>
              <w:iCs/>
              <w:color w:val="000000" w:themeColor="text1"/>
              <w:sz w:val="18"/>
              <w:szCs w:val="18"/>
            </w:rPr>
            <w:t xml:space="preserve">4                                              </w:t>
          </w:r>
          <w:r w:rsidRPr="007D6925">
            <w:rPr>
              <w:i/>
              <w:iCs/>
              <w:color w:val="000000" w:themeColor="text1"/>
              <w:sz w:val="18"/>
              <w:szCs w:val="18"/>
            </w:rPr>
            <w:t xml:space="preserve">                                                                        </w:t>
          </w:r>
          <w:r>
            <w:rPr>
              <w:i/>
              <w:iCs/>
              <w:color w:val="000000" w:themeColor="text1"/>
              <w:sz w:val="18"/>
              <w:szCs w:val="18"/>
            </w:rPr>
            <w:t xml:space="preserve">October  </w:t>
          </w:r>
          <w:r w:rsidRPr="007D6925">
            <w:rPr>
              <w:i/>
              <w:iCs/>
              <w:color w:val="000000" w:themeColor="text1"/>
              <w:sz w:val="18"/>
              <w:szCs w:val="18"/>
            </w:rPr>
            <w:t xml:space="preserve"> 20</w:t>
          </w:r>
          <w:r>
            <w:rPr>
              <w:i/>
              <w:iCs/>
              <w:color w:val="000000" w:themeColor="text1"/>
              <w:sz w:val="18"/>
              <w:szCs w:val="18"/>
            </w:rPr>
            <w:t>24</w:t>
          </w:r>
        </w:p>
      </w:tc>
    </w:tr>
  </w:tbl>
  <w:p w14:paraId="5EE5ECFB" w14:textId="77777777" w:rsidR="004456EC" w:rsidRDefault="004456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7058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4"/>
    <w:multiLevelType w:val="multilevel"/>
    <w:tmpl w:val="00000004"/>
    <w:lvl w:ilvl="0">
      <w:start w:val="1"/>
      <w:numFmt w:val="decimal"/>
      <w:lvlText w:val="%1."/>
      <w:lvlJc w:val="left"/>
      <w:pPr>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180"/>
        </w:tabs>
        <w:ind w:left="18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00000016"/>
    <w:multiLevelType w:val="hybridMultilevel"/>
    <w:tmpl w:val="721DA316"/>
    <w:lvl w:ilvl="0" w:tplc="ADC624BE">
      <w:start w:val="1"/>
      <w:numFmt w:val="decimal"/>
      <w:lvlText w:val="%1."/>
      <w:lvlJc w:val="left"/>
      <w:pPr>
        <w:ind w:left="0" w:firstLine="0"/>
      </w:pPr>
    </w:lvl>
    <w:lvl w:ilvl="1" w:tplc="18C494C0">
      <w:start w:val="1"/>
      <w:numFmt w:val="bullet"/>
      <w:lvlText w:val=""/>
      <w:lvlJc w:val="left"/>
      <w:pPr>
        <w:ind w:left="0" w:firstLine="0"/>
      </w:pPr>
    </w:lvl>
    <w:lvl w:ilvl="2" w:tplc="F1529E7A">
      <w:start w:val="1"/>
      <w:numFmt w:val="bullet"/>
      <w:lvlText w:val=""/>
      <w:lvlJc w:val="left"/>
      <w:pPr>
        <w:ind w:left="0" w:firstLine="0"/>
      </w:pPr>
    </w:lvl>
    <w:lvl w:ilvl="3" w:tplc="37B0EC7A">
      <w:start w:val="1"/>
      <w:numFmt w:val="bullet"/>
      <w:lvlText w:val=""/>
      <w:lvlJc w:val="left"/>
      <w:pPr>
        <w:ind w:left="0" w:firstLine="0"/>
      </w:pPr>
    </w:lvl>
    <w:lvl w:ilvl="4" w:tplc="A5A66954">
      <w:start w:val="1"/>
      <w:numFmt w:val="bullet"/>
      <w:lvlText w:val=""/>
      <w:lvlJc w:val="left"/>
      <w:pPr>
        <w:ind w:left="0" w:firstLine="0"/>
      </w:pPr>
    </w:lvl>
    <w:lvl w:ilvl="5" w:tplc="5B1213AA">
      <w:start w:val="1"/>
      <w:numFmt w:val="bullet"/>
      <w:lvlText w:val=""/>
      <w:lvlJc w:val="left"/>
      <w:pPr>
        <w:ind w:left="0" w:firstLine="0"/>
      </w:pPr>
    </w:lvl>
    <w:lvl w:ilvl="6" w:tplc="D9CC0D5A">
      <w:start w:val="1"/>
      <w:numFmt w:val="bullet"/>
      <w:lvlText w:val=""/>
      <w:lvlJc w:val="left"/>
      <w:pPr>
        <w:ind w:left="0" w:firstLine="0"/>
      </w:pPr>
    </w:lvl>
    <w:lvl w:ilvl="7" w:tplc="AFDC2C0E">
      <w:start w:val="1"/>
      <w:numFmt w:val="bullet"/>
      <w:lvlText w:val=""/>
      <w:lvlJc w:val="left"/>
      <w:pPr>
        <w:ind w:left="0" w:firstLine="0"/>
      </w:pPr>
    </w:lvl>
    <w:lvl w:ilvl="8" w:tplc="9E56CAA2">
      <w:start w:val="1"/>
      <w:numFmt w:val="bullet"/>
      <w:lvlText w:val=""/>
      <w:lvlJc w:val="left"/>
      <w:pPr>
        <w:ind w:left="0" w:firstLine="0"/>
      </w:pPr>
    </w:lvl>
  </w:abstractNum>
  <w:abstractNum w:abstractNumId="4" w15:restartNumberingAfterBreak="0">
    <w:nsid w:val="08462053"/>
    <w:multiLevelType w:val="hybridMultilevel"/>
    <w:tmpl w:val="21D2C010"/>
    <w:lvl w:ilvl="0" w:tplc="339A0DEE">
      <w:start w:val="1"/>
      <w:numFmt w:val="decimal"/>
      <w:lvlText w:val="%1."/>
      <w:lvlJc w:val="left"/>
      <w:pPr>
        <w:ind w:left="720" w:hanging="360"/>
      </w:pPr>
    </w:lvl>
    <w:lvl w:ilvl="1" w:tplc="CBE22D4A">
      <w:start w:val="1"/>
      <w:numFmt w:val="decimal"/>
      <w:lvlText w:val="%2."/>
      <w:lvlJc w:val="left"/>
      <w:pPr>
        <w:tabs>
          <w:tab w:val="num" w:pos="1440"/>
        </w:tabs>
        <w:ind w:left="1440" w:hanging="360"/>
      </w:pPr>
    </w:lvl>
    <w:lvl w:ilvl="2" w:tplc="EEE4552E">
      <w:start w:val="1"/>
      <w:numFmt w:val="decimal"/>
      <w:lvlText w:val="%3."/>
      <w:lvlJc w:val="left"/>
      <w:pPr>
        <w:tabs>
          <w:tab w:val="num" w:pos="2160"/>
        </w:tabs>
        <w:ind w:left="2160" w:hanging="360"/>
      </w:pPr>
    </w:lvl>
    <w:lvl w:ilvl="3" w:tplc="4B2C3C84">
      <w:start w:val="1"/>
      <w:numFmt w:val="decimal"/>
      <w:lvlText w:val="%4."/>
      <w:lvlJc w:val="left"/>
      <w:pPr>
        <w:tabs>
          <w:tab w:val="num" w:pos="2880"/>
        </w:tabs>
        <w:ind w:left="2880" w:hanging="360"/>
      </w:pPr>
    </w:lvl>
    <w:lvl w:ilvl="4" w:tplc="0DFCC162">
      <w:start w:val="1"/>
      <w:numFmt w:val="decimal"/>
      <w:lvlText w:val="%5."/>
      <w:lvlJc w:val="left"/>
      <w:pPr>
        <w:tabs>
          <w:tab w:val="num" w:pos="3600"/>
        </w:tabs>
        <w:ind w:left="3600" w:hanging="360"/>
      </w:pPr>
    </w:lvl>
    <w:lvl w:ilvl="5" w:tplc="75EEBB34">
      <w:start w:val="1"/>
      <w:numFmt w:val="decimal"/>
      <w:lvlText w:val="%6."/>
      <w:lvlJc w:val="left"/>
      <w:pPr>
        <w:tabs>
          <w:tab w:val="num" w:pos="4320"/>
        </w:tabs>
        <w:ind w:left="4320" w:hanging="360"/>
      </w:pPr>
    </w:lvl>
    <w:lvl w:ilvl="6" w:tplc="5ABA28D4">
      <w:start w:val="1"/>
      <w:numFmt w:val="decimal"/>
      <w:lvlText w:val="%7."/>
      <w:lvlJc w:val="left"/>
      <w:pPr>
        <w:tabs>
          <w:tab w:val="num" w:pos="5040"/>
        </w:tabs>
        <w:ind w:left="5040" w:hanging="360"/>
      </w:pPr>
    </w:lvl>
    <w:lvl w:ilvl="7" w:tplc="D9BED58C">
      <w:start w:val="1"/>
      <w:numFmt w:val="decimal"/>
      <w:lvlText w:val="%8."/>
      <w:lvlJc w:val="left"/>
      <w:pPr>
        <w:tabs>
          <w:tab w:val="num" w:pos="5760"/>
        </w:tabs>
        <w:ind w:left="5760" w:hanging="360"/>
      </w:pPr>
    </w:lvl>
    <w:lvl w:ilvl="8" w:tplc="DA767972">
      <w:start w:val="1"/>
      <w:numFmt w:val="decimal"/>
      <w:lvlText w:val="%9."/>
      <w:lvlJc w:val="left"/>
      <w:pPr>
        <w:tabs>
          <w:tab w:val="num" w:pos="6480"/>
        </w:tabs>
        <w:ind w:left="6480" w:hanging="360"/>
      </w:pPr>
    </w:lvl>
  </w:abstractNum>
  <w:abstractNum w:abstractNumId="5" w15:restartNumberingAfterBreak="0">
    <w:nsid w:val="09315C98"/>
    <w:multiLevelType w:val="hybridMultilevel"/>
    <w:tmpl w:val="F2368E40"/>
    <w:lvl w:ilvl="0" w:tplc="3D32F6BC">
      <w:start w:val="1"/>
      <w:numFmt w:val="decimal"/>
      <w:lvlText w:val="%1."/>
      <w:lvlJc w:val="left"/>
      <w:pPr>
        <w:ind w:left="720" w:hanging="360"/>
      </w:pPr>
    </w:lvl>
    <w:lvl w:ilvl="1" w:tplc="50449DAC">
      <w:start w:val="1"/>
      <w:numFmt w:val="decimal"/>
      <w:lvlText w:val="%2."/>
      <w:lvlJc w:val="left"/>
      <w:pPr>
        <w:tabs>
          <w:tab w:val="num" w:pos="1440"/>
        </w:tabs>
        <w:ind w:left="1440" w:hanging="360"/>
      </w:pPr>
    </w:lvl>
    <w:lvl w:ilvl="2" w:tplc="7B5845F2">
      <w:start w:val="1"/>
      <w:numFmt w:val="decimal"/>
      <w:lvlText w:val="%3."/>
      <w:lvlJc w:val="left"/>
      <w:pPr>
        <w:tabs>
          <w:tab w:val="num" w:pos="2160"/>
        </w:tabs>
        <w:ind w:left="2160" w:hanging="360"/>
      </w:pPr>
    </w:lvl>
    <w:lvl w:ilvl="3" w:tplc="C18ED8C4">
      <w:start w:val="1"/>
      <w:numFmt w:val="decimal"/>
      <w:lvlText w:val="%4."/>
      <w:lvlJc w:val="left"/>
      <w:pPr>
        <w:tabs>
          <w:tab w:val="num" w:pos="2880"/>
        </w:tabs>
        <w:ind w:left="2880" w:hanging="360"/>
      </w:pPr>
    </w:lvl>
    <w:lvl w:ilvl="4" w:tplc="53BA9E16">
      <w:start w:val="1"/>
      <w:numFmt w:val="decimal"/>
      <w:lvlText w:val="%5."/>
      <w:lvlJc w:val="left"/>
      <w:pPr>
        <w:tabs>
          <w:tab w:val="num" w:pos="3600"/>
        </w:tabs>
        <w:ind w:left="3600" w:hanging="360"/>
      </w:pPr>
    </w:lvl>
    <w:lvl w:ilvl="5" w:tplc="2F08956E">
      <w:start w:val="1"/>
      <w:numFmt w:val="decimal"/>
      <w:lvlText w:val="%6."/>
      <w:lvlJc w:val="left"/>
      <w:pPr>
        <w:tabs>
          <w:tab w:val="num" w:pos="4320"/>
        </w:tabs>
        <w:ind w:left="4320" w:hanging="360"/>
      </w:pPr>
    </w:lvl>
    <w:lvl w:ilvl="6" w:tplc="3CD04824">
      <w:start w:val="1"/>
      <w:numFmt w:val="decimal"/>
      <w:lvlText w:val="%7."/>
      <w:lvlJc w:val="left"/>
      <w:pPr>
        <w:tabs>
          <w:tab w:val="num" w:pos="5040"/>
        </w:tabs>
        <w:ind w:left="5040" w:hanging="360"/>
      </w:pPr>
    </w:lvl>
    <w:lvl w:ilvl="7" w:tplc="153C0460">
      <w:start w:val="1"/>
      <w:numFmt w:val="decimal"/>
      <w:lvlText w:val="%8."/>
      <w:lvlJc w:val="left"/>
      <w:pPr>
        <w:tabs>
          <w:tab w:val="num" w:pos="5760"/>
        </w:tabs>
        <w:ind w:left="5760" w:hanging="360"/>
      </w:pPr>
    </w:lvl>
    <w:lvl w:ilvl="8" w:tplc="234EAF9E">
      <w:start w:val="1"/>
      <w:numFmt w:val="decimal"/>
      <w:lvlText w:val="%9."/>
      <w:lvlJc w:val="left"/>
      <w:pPr>
        <w:tabs>
          <w:tab w:val="num" w:pos="6480"/>
        </w:tabs>
        <w:ind w:left="6480" w:hanging="360"/>
      </w:pPr>
    </w:lvl>
  </w:abstractNum>
  <w:abstractNum w:abstractNumId="6" w15:restartNumberingAfterBreak="0">
    <w:nsid w:val="2F9814C0"/>
    <w:multiLevelType w:val="hybridMultilevel"/>
    <w:tmpl w:val="F120E982"/>
    <w:lvl w:ilvl="0" w:tplc="D764CD4A">
      <w:start w:val="1"/>
      <w:numFmt w:val="decimal"/>
      <w:lvlText w:val="%1."/>
      <w:lvlJc w:val="left"/>
      <w:pPr>
        <w:ind w:left="1080" w:hanging="360"/>
      </w:pPr>
      <w:rPr>
        <w:rFonts w:hint="default"/>
      </w:rPr>
    </w:lvl>
    <w:lvl w:ilvl="1" w:tplc="2CD8A666" w:tentative="1">
      <w:start w:val="1"/>
      <w:numFmt w:val="lowerLetter"/>
      <w:lvlText w:val="%2."/>
      <w:lvlJc w:val="left"/>
      <w:pPr>
        <w:ind w:left="1734" w:hanging="360"/>
      </w:pPr>
    </w:lvl>
    <w:lvl w:ilvl="2" w:tplc="39E46B26" w:tentative="1">
      <w:start w:val="1"/>
      <w:numFmt w:val="lowerRoman"/>
      <w:lvlText w:val="%3."/>
      <w:lvlJc w:val="right"/>
      <w:pPr>
        <w:ind w:left="2454" w:hanging="180"/>
      </w:pPr>
    </w:lvl>
    <w:lvl w:ilvl="3" w:tplc="03BED66A" w:tentative="1">
      <w:start w:val="1"/>
      <w:numFmt w:val="decimal"/>
      <w:lvlText w:val="%4."/>
      <w:lvlJc w:val="left"/>
      <w:pPr>
        <w:ind w:left="3174" w:hanging="360"/>
      </w:pPr>
    </w:lvl>
    <w:lvl w:ilvl="4" w:tplc="306E5CE8" w:tentative="1">
      <w:start w:val="1"/>
      <w:numFmt w:val="lowerLetter"/>
      <w:lvlText w:val="%5."/>
      <w:lvlJc w:val="left"/>
      <w:pPr>
        <w:ind w:left="3894" w:hanging="360"/>
      </w:pPr>
    </w:lvl>
    <w:lvl w:ilvl="5" w:tplc="953ED092" w:tentative="1">
      <w:start w:val="1"/>
      <w:numFmt w:val="lowerRoman"/>
      <w:lvlText w:val="%6."/>
      <w:lvlJc w:val="right"/>
      <w:pPr>
        <w:ind w:left="4614" w:hanging="180"/>
      </w:pPr>
    </w:lvl>
    <w:lvl w:ilvl="6" w:tplc="ED1610BC" w:tentative="1">
      <w:start w:val="1"/>
      <w:numFmt w:val="decimal"/>
      <w:lvlText w:val="%7."/>
      <w:lvlJc w:val="left"/>
      <w:pPr>
        <w:ind w:left="5334" w:hanging="360"/>
      </w:pPr>
    </w:lvl>
    <w:lvl w:ilvl="7" w:tplc="6C58F07A" w:tentative="1">
      <w:start w:val="1"/>
      <w:numFmt w:val="lowerLetter"/>
      <w:lvlText w:val="%8."/>
      <w:lvlJc w:val="left"/>
      <w:pPr>
        <w:ind w:left="6054" w:hanging="360"/>
      </w:pPr>
    </w:lvl>
    <w:lvl w:ilvl="8" w:tplc="1930C906" w:tentative="1">
      <w:start w:val="1"/>
      <w:numFmt w:val="lowerRoman"/>
      <w:lvlText w:val="%9."/>
      <w:lvlJc w:val="right"/>
      <w:pPr>
        <w:ind w:left="6774" w:hanging="180"/>
      </w:pPr>
    </w:lvl>
  </w:abstractNum>
  <w:abstractNum w:abstractNumId="7" w15:restartNumberingAfterBreak="0">
    <w:nsid w:val="37352ED5"/>
    <w:multiLevelType w:val="hybridMultilevel"/>
    <w:tmpl w:val="A70AB54C"/>
    <w:lvl w:ilvl="0" w:tplc="3E4088C4">
      <w:start w:val="9"/>
      <w:numFmt w:val="bullet"/>
      <w:lvlText w:val="-"/>
      <w:lvlJc w:val="left"/>
      <w:pPr>
        <w:ind w:left="1004" w:hanging="360"/>
      </w:pPr>
      <w:rPr>
        <w:rFonts w:ascii="Times New Roman" w:eastAsia="Times New Roman" w:hAnsi="Times New Roman" w:cs="Times New Roman" w:hint="default"/>
        <w:color w:val="000000" w:themeColor="text1"/>
      </w:rPr>
    </w:lvl>
    <w:lvl w:ilvl="1" w:tplc="66227CA4" w:tentative="1">
      <w:start w:val="1"/>
      <w:numFmt w:val="bullet"/>
      <w:lvlText w:val="o"/>
      <w:lvlJc w:val="left"/>
      <w:pPr>
        <w:ind w:left="1724" w:hanging="360"/>
      </w:pPr>
      <w:rPr>
        <w:rFonts w:ascii="Courier New" w:hAnsi="Courier New" w:cs="Courier New" w:hint="default"/>
      </w:rPr>
    </w:lvl>
    <w:lvl w:ilvl="2" w:tplc="2F88D028" w:tentative="1">
      <w:start w:val="1"/>
      <w:numFmt w:val="bullet"/>
      <w:lvlText w:val=""/>
      <w:lvlJc w:val="left"/>
      <w:pPr>
        <w:ind w:left="2444" w:hanging="360"/>
      </w:pPr>
      <w:rPr>
        <w:rFonts w:ascii="Wingdings" w:hAnsi="Wingdings" w:hint="default"/>
      </w:rPr>
    </w:lvl>
    <w:lvl w:ilvl="3" w:tplc="487C3276" w:tentative="1">
      <w:start w:val="1"/>
      <w:numFmt w:val="bullet"/>
      <w:lvlText w:val=""/>
      <w:lvlJc w:val="left"/>
      <w:pPr>
        <w:ind w:left="3164" w:hanging="360"/>
      </w:pPr>
      <w:rPr>
        <w:rFonts w:ascii="Symbol" w:hAnsi="Symbol" w:hint="default"/>
      </w:rPr>
    </w:lvl>
    <w:lvl w:ilvl="4" w:tplc="5720EB3E" w:tentative="1">
      <w:start w:val="1"/>
      <w:numFmt w:val="bullet"/>
      <w:lvlText w:val="o"/>
      <w:lvlJc w:val="left"/>
      <w:pPr>
        <w:ind w:left="3884" w:hanging="360"/>
      </w:pPr>
      <w:rPr>
        <w:rFonts w:ascii="Courier New" w:hAnsi="Courier New" w:cs="Courier New" w:hint="default"/>
      </w:rPr>
    </w:lvl>
    <w:lvl w:ilvl="5" w:tplc="606A2F4A" w:tentative="1">
      <w:start w:val="1"/>
      <w:numFmt w:val="bullet"/>
      <w:lvlText w:val=""/>
      <w:lvlJc w:val="left"/>
      <w:pPr>
        <w:ind w:left="4604" w:hanging="360"/>
      </w:pPr>
      <w:rPr>
        <w:rFonts w:ascii="Wingdings" w:hAnsi="Wingdings" w:hint="default"/>
      </w:rPr>
    </w:lvl>
    <w:lvl w:ilvl="6" w:tplc="713ED90E" w:tentative="1">
      <w:start w:val="1"/>
      <w:numFmt w:val="bullet"/>
      <w:lvlText w:val=""/>
      <w:lvlJc w:val="left"/>
      <w:pPr>
        <w:ind w:left="5324" w:hanging="360"/>
      </w:pPr>
      <w:rPr>
        <w:rFonts w:ascii="Symbol" w:hAnsi="Symbol" w:hint="default"/>
      </w:rPr>
    </w:lvl>
    <w:lvl w:ilvl="7" w:tplc="AF9A15F6" w:tentative="1">
      <w:start w:val="1"/>
      <w:numFmt w:val="bullet"/>
      <w:lvlText w:val="o"/>
      <w:lvlJc w:val="left"/>
      <w:pPr>
        <w:ind w:left="6044" w:hanging="360"/>
      </w:pPr>
      <w:rPr>
        <w:rFonts w:ascii="Courier New" w:hAnsi="Courier New" w:cs="Courier New" w:hint="default"/>
      </w:rPr>
    </w:lvl>
    <w:lvl w:ilvl="8" w:tplc="CD18C8EC" w:tentative="1">
      <w:start w:val="1"/>
      <w:numFmt w:val="bullet"/>
      <w:lvlText w:val=""/>
      <w:lvlJc w:val="left"/>
      <w:pPr>
        <w:ind w:left="6764" w:hanging="360"/>
      </w:pPr>
      <w:rPr>
        <w:rFonts w:ascii="Wingdings" w:hAnsi="Wingdings" w:hint="default"/>
      </w:rPr>
    </w:lvl>
  </w:abstractNum>
  <w:abstractNum w:abstractNumId="8" w15:restartNumberingAfterBreak="0">
    <w:nsid w:val="39DE2930"/>
    <w:multiLevelType w:val="hybridMultilevel"/>
    <w:tmpl w:val="EFDEB2F4"/>
    <w:lvl w:ilvl="0" w:tplc="6E1ED51E">
      <w:start w:val="1"/>
      <w:numFmt w:val="decimal"/>
      <w:lvlText w:val="%1."/>
      <w:lvlJc w:val="left"/>
      <w:pPr>
        <w:ind w:left="720" w:hanging="360"/>
      </w:pPr>
      <w:rPr>
        <w:rFonts w:ascii="Times New Roman" w:eastAsia="Calibri" w:hAnsi="Times New Roman" w:cs="Times New Roman"/>
      </w:rPr>
    </w:lvl>
    <w:lvl w:ilvl="1" w:tplc="8962DE98">
      <w:start w:val="1"/>
      <w:numFmt w:val="decimal"/>
      <w:lvlText w:val="%2."/>
      <w:lvlJc w:val="left"/>
      <w:pPr>
        <w:tabs>
          <w:tab w:val="num" w:pos="1440"/>
        </w:tabs>
        <w:ind w:left="1440" w:hanging="360"/>
      </w:pPr>
    </w:lvl>
    <w:lvl w:ilvl="2" w:tplc="0A8E447C">
      <w:start w:val="1"/>
      <w:numFmt w:val="decimal"/>
      <w:lvlText w:val="%3."/>
      <w:lvlJc w:val="left"/>
      <w:pPr>
        <w:tabs>
          <w:tab w:val="num" w:pos="2160"/>
        </w:tabs>
        <w:ind w:left="2160" w:hanging="360"/>
      </w:pPr>
    </w:lvl>
    <w:lvl w:ilvl="3" w:tplc="9A9AB382">
      <w:start w:val="1"/>
      <w:numFmt w:val="decimal"/>
      <w:lvlText w:val="%4."/>
      <w:lvlJc w:val="left"/>
      <w:pPr>
        <w:tabs>
          <w:tab w:val="num" w:pos="2880"/>
        </w:tabs>
        <w:ind w:left="2880" w:hanging="360"/>
      </w:pPr>
    </w:lvl>
    <w:lvl w:ilvl="4" w:tplc="23F4B712">
      <w:start w:val="1"/>
      <w:numFmt w:val="decimal"/>
      <w:lvlText w:val="%5."/>
      <w:lvlJc w:val="left"/>
      <w:pPr>
        <w:tabs>
          <w:tab w:val="num" w:pos="3600"/>
        </w:tabs>
        <w:ind w:left="3600" w:hanging="360"/>
      </w:pPr>
    </w:lvl>
    <w:lvl w:ilvl="5" w:tplc="CE040E5E">
      <w:start w:val="1"/>
      <w:numFmt w:val="decimal"/>
      <w:lvlText w:val="%6."/>
      <w:lvlJc w:val="left"/>
      <w:pPr>
        <w:tabs>
          <w:tab w:val="num" w:pos="4320"/>
        </w:tabs>
        <w:ind w:left="4320" w:hanging="360"/>
      </w:pPr>
    </w:lvl>
    <w:lvl w:ilvl="6" w:tplc="73BA044C">
      <w:start w:val="1"/>
      <w:numFmt w:val="decimal"/>
      <w:lvlText w:val="%7."/>
      <w:lvlJc w:val="left"/>
      <w:pPr>
        <w:tabs>
          <w:tab w:val="num" w:pos="5040"/>
        </w:tabs>
        <w:ind w:left="5040" w:hanging="360"/>
      </w:pPr>
    </w:lvl>
    <w:lvl w:ilvl="7" w:tplc="37841998">
      <w:start w:val="1"/>
      <w:numFmt w:val="decimal"/>
      <w:lvlText w:val="%8."/>
      <w:lvlJc w:val="left"/>
      <w:pPr>
        <w:tabs>
          <w:tab w:val="num" w:pos="5760"/>
        </w:tabs>
        <w:ind w:left="5760" w:hanging="360"/>
      </w:pPr>
    </w:lvl>
    <w:lvl w:ilvl="8" w:tplc="4866CAE0">
      <w:start w:val="1"/>
      <w:numFmt w:val="decimal"/>
      <w:lvlText w:val="%9."/>
      <w:lvlJc w:val="left"/>
      <w:pPr>
        <w:tabs>
          <w:tab w:val="num" w:pos="6480"/>
        </w:tabs>
        <w:ind w:left="6480" w:hanging="360"/>
      </w:pPr>
    </w:lvl>
  </w:abstractNum>
  <w:abstractNum w:abstractNumId="9" w15:restartNumberingAfterBreak="0">
    <w:nsid w:val="3A09255D"/>
    <w:multiLevelType w:val="hybridMultilevel"/>
    <w:tmpl w:val="55B0A7FC"/>
    <w:styleLink w:val="ImportedStyle1"/>
    <w:lvl w:ilvl="0" w:tplc="7854BC00">
      <w:start w:val="1"/>
      <w:numFmt w:val="decimal"/>
      <w:lvlText w:val="%1."/>
      <w:lvlJc w:val="left"/>
      <w:pPr>
        <w:tabs>
          <w:tab w:val="num" w:pos="1440"/>
        </w:tabs>
        <w:ind w:left="72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4A29CE">
      <w:start w:val="1"/>
      <w:numFmt w:val="lowerLetter"/>
      <w:lvlText w:val="%2."/>
      <w:lvlJc w:val="left"/>
      <w:pPr>
        <w:tabs>
          <w:tab w:val="num" w:pos="1440"/>
        </w:tabs>
        <w:ind w:left="72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F8712C">
      <w:start w:val="1"/>
      <w:numFmt w:val="lowerRoman"/>
      <w:lvlText w:val="%3."/>
      <w:lvlJc w:val="left"/>
      <w:pPr>
        <w:tabs>
          <w:tab w:val="num" w:pos="1440"/>
        </w:tabs>
        <w:ind w:left="72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78BE1C">
      <w:start w:val="1"/>
      <w:numFmt w:val="decimal"/>
      <w:lvlText w:val="%4."/>
      <w:lvlJc w:val="left"/>
      <w:pPr>
        <w:tabs>
          <w:tab w:val="num" w:pos="1440"/>
        </w:tabs>
        <w:ind w:left="72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8C0BC6">
      <w:start w:val="1"/>
      <w:numFmt w:val="lowerLetter"/>
      <w:lvlText w:val="%5."/>
      <w:lvlJc w:val="left"/>
      <w:pPr>
        <w:tabs>
          <w:tab w:val="num" w:pos="1440"/>
        </w:tabs>
        <w:ind w:left="72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A26C92">
      <w:start w:val="1"/>
      <w:numFmt w:val="lowerRoman"/>
      <w:lvlText w:val="%6."/>
      <w:lvlJc w:val="left"/>
      <w:pPr>
        <w:tabs>
          <w:tab w:val="num" w:pos="1440"/>
        </w:tabs>
        <w:ind w:left="72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79CD444">
      <w:start w:val="1"/>
      <w:numFmt w:val="decimal"/>
      <w:lvlText w:val="%7."/>
      <w:lvlJc w:val="left"/>
      <w:pPr>
        <w:tabs>
          <w:tab w:val="num" w:pos="1440"/>
        </w:tabs>
        <w:ind w:left="72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1A5C5E">
      <w:start w:val="1"/>
      <w:numFmt w:val="lowerLetter"/>
      <w:lvlText w:val="%8."/>
      <w:lvlJc w:val="left"/>
      <w:pPr>
        <w:tabs>
          <w:tab w:val="num" w:pos="1440"/>
        </w:tabs>
        <w:ind w:left="72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3E0454">
      <w:start w:val="1"/>
      <w:numFmt w:val="lowerRoman"/>
      <w:lvlText w:val="%9."/>
      <w:lvlJc w:val="left"/>
      <w:pPr>
        <w:tabs>
          <w:tab w:val="num" w:pos="1440"/>
        </w:tabs>
        <w:ind w:left="720" w:firstLine="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D8847A9"/>
    <w:multiLevelType w:val="hybridMultilevel"/>
    <w:tmpl w:val="BDC020A8"/>
    <w:lvl w:ilvl="0" w:tplc="02E08402">
      <w:start w:val="9"/>
      <w:numFmt w:val="bullet"/>
      <w:lvlText w:val="-"/>
      <w:lvlJc w:val="left"/>
      <w:pPr>
        <w:ind w:left="1004" w:hanging="360"/>
      </w:pPr>
      <w:rPr>
        <w:rFonts w:ascii="Times New Roman" w:eastAsia="Times New Roman" w:hAnsi="Times New Roman" w:cs="Times New Roman" w:hint="default"/>
        <w:color w:val="000000" w:themeColor="text1"/>
      </w:rPr>
    </w:lvl>
    <w:lvl w:ilvl="1" w:tplc="E640D8B0" w:tentative="1">
      <w:start w:val="1"/>
      <w:numFmt w:val="bullet"/>
      <w:lvlText w:val="o"/>
      <w:lvlJc w:val="left"/>
      <w:pPr>
        <w:ind w:left="1724" w:hanging="360"/>
      </w:pPr>
      <w:rPr>
        <w:rFonts w:ascii="Courier New" w:hAnsi="Courier New" w:cs="Courier New" w:hint="default"/>
      </w:rPr>
    </w:lvl>
    <w:lvl w:ilvl="2" w:tplc="5FF6E356" w:tentative="1">
      <w:start w:val="1"/>
      <w:numFmt w:val="bullet"/>
      <w:lvlText w:val=""/>
      <w:lvlJc w:val="left"/>
      <w:pPr>
        <w:ind w:left="2444" w:hanging="360"/>
      </w:pPr>
      <w:rPr>
        <w:rFonts w:ascii="Wingdings" w:hAnsi="Wingdings" w:hint="default"/>
      </w:rPr>
    </w:lvl>
    <w:lvl w:ilvl="3" w:tplc="0ADC0C8A" w:tentative="1">
      <w:start w:val="1"/>
      <w:numFmt w:val="bullet"/>
      <w:lvlText w:val=""/>
      <w:lvlJc w:val="left"/>
      <w:pPr>
        <w:ind w:left="3164" w:hanging="360"/>
      </w:pPr>
      <w:rPr>
        <w:rFonts w:ascii="Symbol" w:hAnsi="Symbol" w:hint="default"/>
      </w:rPr>
    </w:lvl>
    <w:lvl w:ilvl="4" w:tplc="7EFADDAE" w:tentative="1">
      <w:start w:val="1"/>
      <w:numFmt w:val="bullet"/>
      <w:lvlText w:val="o"/>
      <w:lvlJc w:val="left"/>
      <w:pPr>
        <w:ind w:left="3884" w:hanging="360"/>
      </w:pPr>
      <w:rPr>
        <w:rFonts w:ascii="Courier New" w:hAnsi="Courier New" w:cs="Courier New" w:hint="default"/>
      </w:rPr>
    </w:lvl>
    <w:lvl w:ilvl="5" w:tplc="E81053C0" w:tentative="1">
      <w:start w:val="1"/>
      <w:numFmt w:val="bullet"/>
      <w:lvlText w:val=""/>
      <w:lvlJc w:val="left"/>
      <w:pPr>
        <w:ind w:left="4604" w:hanging="360"/>
      </w:pPr>
      <w:rPr>
        <w:rFonts w:ascii="Wingdings" w:hAnsi="Wingdings" w:hint="default"/>
      </w:rPr>
    </w:lvl>
    <w:lvl w:ilvl="6" w:tplc="585AFA50" w:tentative="1">
      <w:start w:val="1"/>
      <w:numFmt w:val="bullet"/>
      <w:lvlText w:val=""/>
      <w:lvlJc w:val="left"/>
      <w:pPr>
        <w:ind w:left="5324" w:hanging="360"/>
      </w:pPr>
      <w:rPr>
        <w:rFonts w:ascii="Symbol" w:hAnsi="Symbol" w:hint="default"/>
      </w:rPr>
    </w:lvl>
    <w:lvl w:ilvl="7" w:tplc="9B60558E" w:tentative="1">
      <w:start w:val="1"/>
      <w:numFmt w:val="bullet"/>
      <w:lvlText w:val="o"/>
      <w:lvlJc w:val="left"/>
      <w:pPr>
        <w:ind w:left="6044" w:hanging="360"/>
      </w:pPr>
      <w:rPr>
        <w:rFonts w:ascii="Courier New" w:hAnsi="Courier New" w:cs="Courier New" w:hint="default"/>
      </w:rPr>
    </w:lvl>
    <w:lvl w:ilvl="8" w:tplc="A6800DAA" w:tentative="1">
      <w:start w:val="1"/>
      <w:numFmt w:val="bullet"/>
      <w:lvlText w:val=""/>
      <w:lvlJc w:val="left"/>
      <w:pPr>
        <w:ind w:left="6764" w:hanging="360"/>
      </w:pPr>
      <w:rPr>
        <w:rFonts w:ascii="Wingdings" w:hAnsi="Wingdings" w:hint="default"/>
      </w:rPr>
    </w:lvl>
  </w:abstractNum>
  <w:abstractNum w:abstractNumId="11" w15:restartNumberingAfterBreak="0">
    <w:nsid w:val="428E742A"/>
    <w:multiLevelType w:val="multilevel"/>
    <w:tmpl w:val="3C3A0956"/>
    <w:lvl w:ilvl="0">
      <w:start w:val="1"/>
      <w:numFmt w:val="bullet"/>
      <w:pStyle w:val="127"/>
      <w:lvlText w:val=""/>
      <w:lvlJc w:val="left"/>
      <w:pPr>
        <w:tabs>
          <w:tab w:val="num" w:pos="0"/>
        </w:tabs>
        <w:ind w:left="357" w:hanging="357"/>
      </w:pPr>
      <w:rPr>
        <w:rFonts w:ascii="Symbol" w:hAnsi="Symbol" w:hint="default"/>
        <w:color w:val="auto"/>
        <w:sz w:val="28"/>
      </w:rPr>
    </w:lvl>
    <w:lvl w:ilvl="1">
      <w:start w:val="1"/>
      <w:numFmt w:val="bullet"/>
      <w:lvlText w:val=""/>
      <w:lvlJc w:val="left"/>
      <w:pPr>
        <w:tabs>
          <w:tab w:val="num" w:pos="357"/>
        </w:tabs>
        <w:ind w:left="720" w:hanging="363"/>
      </w:pPr>
      <w:rPr>
        <w:rFonts w:ascii="Symbol" w:hAnsi="Symbol" w:hint="default"/>
        <w:color w:val="auto"/>
      </w:rPr>
    </w:lvl>
    <w:lvl w:ilvl="2">
      <w:start w:val="1"/>
      <w:numFmt w:val="bullet"/>
      <w:lvlText w:val=""/>
      <w:lvlJc w:val="left"/>
      <w:pPr>
        <w:tabs>
          <w:tab w:val="num" w:pos="720"/>
        </w:tabs>
        <w:ind w:left="1077" w:hanging="357"/>
      </w:pPr>
      <w:rPr>
        <w:rFonts w:ascii="Symbol" w:hAnsi="Symbol" w:hint="default"/>
        <w:color w:val="auto"/>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4A560293"/>
    <w:multiLevelType w:val="hybridMultilevel"/>
    <w:tmpl w:val="FC00103E"/>
    <w:lvl w:ilvl="0" w:tplc="BCC0AA5E">
      <w:start w:val="9"/>
      <w:numFmt w:val="bullet"/>
      <w:lvlText w:val="-"/>
      <w:lvlJc w:val="left"/>
      <w:pPr>
        <w:ind w:left="1004" w:hanging="360"/>
      </w:pPr>
      <w:rPr>
        <w:rFonts w:ascii="Times New Roman" w:eastAsia="Times New Roman" w:hAnsi="Times New Roman" w:cs="Times New Roman" w:hint="default"/>
        <w:color w:val="000000" w:themeColor="text1"/>
      </w:rPr>
    </w:lvl>
    <w:lvl w:ilvl="1" w:tplc="6A70AFD2" w:tentative="1">
      <w:start w:val="1"/>
      <w:numFmt w:val="bullet"/>
      <w:lvlText w:val="o"/>
      <w:lvlJc w:val="left"/>
      <w:pPr>
        <w:ind w:left="1724" w:hanging="360"/>
      </w:pPr>
      <w:rPr>
        <w:rFonts w:ascii="Courier New" w:hAnsi="Courier New" w:cs="Courier New" w:hint="default"/>
      </w:rPr>
    </w:lvl>
    <w:lvl w:ilvl="2" w:tplc="7F8821EE" w:tentative="1">
      <w:start w:val="1"/>
      <w:numFmt w:val="bullet"/>
      <w:lvlText w:val=""/>
      <w:lvlJc w:val="left"/>
      <w:pPr>
        <w:ind w:left="2444" w:hanging="360"/>
      </w:pPr>
      <w:rPr>
        <w:rFonts w:ascii="Wingdings" w:hAnsi="Wingdings" w:hint="default"/>
      </w:rPr>
    </w:lvl>
    <w:lvl w:ilvl="3" w:tplc="0196303A" w:tentative="1">
      <w:start w:val="1"/>
      <w:numFmt w:val="bullet"/>
      <w:lvlText w:val=""/>
      <w:lvlJc w:val="left"/>
      <w:pPr>
        <w:ind w:left="3164" w:hanging="360"/>
      </w:pPr>
      <w:rPr>
        <w:rFonts w:ascii="Symbol" w:hAnsi="Symbol" w:hint="default"/>
      </w:rPr>
    </w:lvl>
    <w:lvl w:ilvl="4" w:tplc="9230C3DA" w:tentative="1">
      <w:start w:val="1"/>
      <w:numFmt w:val="bullet"/>
      <w:lvlText w:val="o"/>
      <w:lvlJc w:val="left"/>
      <w:pPr>
        <w:ind w:left="3884" w:hanging="360"/>
      </w:pPr>
      <w:rPr>
        <w:rFonts w:ascii="Courier New" w:hAnsi="Courier New" w:cs="Courier New" w:hint="default"/>
      </w:rPr>
    </w:lvl>
    <w:lvl w:ilvl="5" w:tplc="FC607FAE" w:tentative="1">
      <w:start w:val="1"/>
      <w:numFmt w:val="bullet"/>
      <w:lvlText w:val=""/>
      <w:lvlJc w:val="left"/>
      <w:pPr>
        <w:ind w:left="4604" w:hanging="360"/>
      </w:pPr>
      <w:rPr>
        <w:rFonts w:ascii="Wingdings" w:hAnsi="Wingdings" w:hint="default"/>
      </w:rPr>
    </w:lvl>
    <w:lvl w:ilvl="6" w:tplc="A5C89D84" w:tentative="1">
      <w:start w:val="1"/>
      <w:numFmt w:val="bullet"/>
      <w:lvlText w:val=""/>
      <w:lvlJc w:val="left"/>
      <w:pPr>
        <w:ind w:left="5324" w:hanging="360"/>
      </w:pPr>
      <w:rPr>
        <w:rFonts w:ascii="Symbol" w:hAnsi="Symbol" w:hint="default"/>
      </w:rPr>
    </w:lvl>
    <w:lvl w:ilvl="7" w:tplc="82BC04A8" w:tentative="1">
      <w:start w:val="1"/>
      <w:numFmt w:val="bullet"/>
      <w:lvlText w:val="o"/>
      <w:lvlJc w:val="left"/>
      <w:pPr>
        <w:ind w:left="6044" w:hanging="360"/>
      </w:pPr>
      <w:rPr>
        <w:rFonts w:ascii="Courier New" w:hAnsi="Courier New" w:cs="Courier New" w:hint="default"/>
      </w:rPr>
    </w:lvl>
    <w:lvl w:ilvl="8" w:tplc="D9DC8ABA" w:tentative="1">
      <w:start w:val="1"/>
      <w:numFmt w:val="bullet"/>
      <w:lvlText w:val=""/>
      <w:lvlJc w:val="left"/>
      <w:pPr>
        <w:ind w:left="6764" w:hanging="360"/>
      </w:pPr>
      <w:rPr>
        <w:rFonts w:ascii="Wingdings" w:hAnsi="Wingdings" w:hint="default"/>
      </w:rPr>
    </w:lvl>
  </w:abstractNum>
  <w:abstractNum w:abstractNumId="13" w15:restartNumberingAfterBreak="0">
    <w:nsid w:val="4C8A00B2"/>
    <w:multiLevelType w:val="multilevel"/>
    <w:tmpl w:val="5A8AC3FA"/>
    <w:lvl w:ilvl="0">
      <w:start w:val="1"/>
      <w:numFmt w:val="decimal"/>
      <w:lvlText w:val="%1."/>
      <w:lvlJc w:val="left"/>
      <w:pPr>
        <w:ind w:left="765" w:hanging="360"/>
      </w:pPr>
    </w:lvl>
    <w:lvl w:ilvl="1">
      <w:start w:val="3"/>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125"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1845" w:hanging="1440"/>
      </w:pPr>
      <w:rPr>
        <w:rFonts w:hint="default"/>
      </w:rPr>
    </w:lvl>
  </w:abstractNum>
  <w:abstractNum w:abstractNumId="14" w15:restartNumberingAfterBreak="0">
    <w:nsid w:val="4C941273"/>
    <w:multiLevelType w:val="hybridMultilevel"/>
    <w:tmpl w:val="2ADA60F8"/>
    <w:lvl w:ilvl="0" w:tplc="D1FC6DF8">
      <w:start w:val="1"/>
      <w:numFmt w:val="lowerLetter"/>
      <w:lvlText w:val="%1)"/>
      <w:lvlJc w:val="left"/>
      <w:pPr>
        <w:ind w:left="720" w:hanging="360"/>
      </w:pPr>
    </w:lvl>
    <w:lvl w:ilvl="1" w:tplc="3800EA26">
      <w:start w:val="1"/>
      <w:numFmt w:val="decimal"/>
      <w:lvlText w:val="%2."/>
      <w:lvlJc w:val="left"/>
      <w:pPr>
        <w:tabs>
          <w:tab w:val="num" w:pos="1440"/>
        </w:tabs>
        <w:ind w:left="1440" w:hanging="360"/>
      </w:pPr>
    </w:lvl>
    <w:lvl w:ilvl="2" w:tplc="7AF485EA">
      <w:start w:val="1"/>
      <w:numFmt w:val="decimal"/>
      <w:lvlText w:val="%3."/>
      <w:lvlJc w:val="left"/>
      <w:pPr>
        <w:tabs>
          <w:tab w:val="num" w:pos="2160"/>
        </w:tabs>
        <w:ind w:left="2160" w:hanging="360"/>
      </w:pPr>
    </w:lvl>
    <w:lvl w:ilvl="3" w:tplc="CE087F8A">
      <w:start w:val="1"/>
      <w:numFmt w:val="decimal"/>
      <w:lvlText w:val="%4."/>
      <w:lvlJc w:val="left"/>
      <w:pPr>
        <w:tabs>
          <w:tab w:val="num" w:pos="2880"/>
        </w:tabs>
        <w:ind w:left="2880" w:hanging="360"/>
      </w:pPr>
    </w:lvl>
    <w:lvl w:ilvl="4" w:tplc="77BCCC40">
      <w:start w:val="1"/>
      <w:numFmt w:val="decimal"/>
      <w:lvlText w:val="%5."/>
      <w:lvlJc w:val="left"/>
      <w:pPr>
        <w:tabs>
          <w:tab w:val="num" w:pos="3600"/>
        </w:tabs>
        <w:ind w:left="3600" w:hanging="360"/>
      </w:pPr>
    </w:lvl>
    <w:lvl w:ilvl="5" w:tplc="3DD6B74C">
      <w:start w:val="1"/>
      <w:numFmt w:val="decimal"/>
      <w:lvlText w:val="%6."/>
      <w:lvlJc w:val="left"/>
      <w:pPr>
        <w:tabs>
          <w:tab w:val="num" w:pos="4320"/>
        </w:tabs>
        <w:ind w:left="4320" w:hanging="360"/>
      </w:pPr>
    </w:lvl>
    <w:lvl w:ilvl="6" w:tplc="4D7295E4">
      <w:start w:val="1"/>
      <w:numFmt w:val="decimal"/>
      <w:lvlText w:val="%7."/>
      <w:lvlJc w:val="left"/>
      <w:pPr>
        <w:tabs>
          <w:tab w:val="num" w:pos="5040"/>
        </w:tabs>
        <w:ind w:left="5040" w:hanging="360"/>
      </w:pPr>
    </w:lvl>
    <w:lvl w:ilvl="7" w:tplc="CD0CEB22">
      <w:start w:val="1"/>
      <w:numFmt w:val="decimal"/>
      <w:lvlText w:val="%8."/>
      <w:lvlJc w:val="left"/>
      <w:pPr>
        <w:tabs>
          <w:tab w:val="num" w:pos="5760"/>
        </w:tabs>
        <w:ind w:left="5760" w:hanging="360"/>
      </w:pPr>
    </w:lvl>
    <w:lvl w:ilvl="8" w:tplc="36105992">
      <w:start w:val="1"/>
      <w:numFmt w:val="decimal"/>
      <w:lvlText w:val="%9."/>
      <w:lvlJc w:val="left"/>
      <w:pPr>
        <w:tabs>
          <w:tab w:val="num" w:pos="6480"/>
        </w:tabs>
        <w:ind w:left="6480" w:hanging="360"/>
      </w:pPr>
    </w:lvl>
  </w:abstractNum>
  <w:abstractNum w:abstractNumId="15" w15:restartNumberingAfterBreak="0">
    <w:nsid w:val="57144FC5"/>
    <w:multiLevelType w:val="multilevel"/>
    <w:tmpl w:val="7A5E0C16"/>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194362"/>
    <w:multiLevelType w:val="hybridMultilevel"/>
    <w:tmpl w:val="A15A9AC4"/>
    <w:lvl w:ilvl="0" w:tplc="7CC86A6A">
      <w:start w:val="1"/>
      <w:numFmt w:val="bullet"/>
      <w:lvlText w:val="-"/>
      <w:lvlJc w:val="left"/>
      <w:pPr>
        <w:ind w:left="724" w:hanging="360"/>
      </w:pPr>
    </w:lvl>
    <w:lvl w:ilvl="1" w:tplc="FB8478BA" w:tentative="1">
      <w:start w:val="1"/>
      <w:numFmt w:val="bullet"/>
      <w:lvlText w:val="o"/>
      <w:lvlJc w:val="left"/>
      <w:pPr>
        <w:ind w:left="1444" w:hanging="360"/>
      </w:pPr>
      <w:rPr>
        <w:rFonts w:ascii="Courier New" w:hAnsi="Courier New" w:cs="Courier New" w:hint="default"/>
      </w:rPr>
    </w:lvl>
    <w:lvl w:ilvl="2" w:tplc="F3D4D554" w:tentative="1">
      <w:start w:val="1"/>
      <w:numFmt w:val="bullet"/>
      <w:lvlText w:val=""/>
      <w:lvlJc w:val="left"/>
      <w:pPr>
        <w:ind w:left="2164" w:hanging="360"/>
      </w:pPr>
      <w:rPr>
        <w:rFonts w:ascii="Wingdings" w:hAnsi="Wingdings" w:hint="default"/>
      </w:rPr>
    </w:lvl>
    <w:lvl w:ilvl="3" w:tplc="6FD82658" w:tentative="1">
      <w:start w:val="1"/>
      <w:numFmt w:val="bullet"/>
      <w:lvlText w:val=""/>
      <w:lvlJc w:val="left"/>
      <w:pPr>
        <w:ind w:left="2884" w:hanging="360"/>
      </w:pPr>
      <w:rPr>
        <w:rFonts w:ascii="Symbol" w:hAnsi="Symbol" w:hint="default"/>
      </w:rPr>
    </w:lvl>
    <w:lvl w:ilvl="4" w:tplc="68E2FCFC" w:tentative="1">
      <w:start w:val="1"/>
      <w:numFmt w:val="bullet"/>
      <w:lvlText w:val="o"/>
      <w:lvlJc w:val="left"/>
      <w:pPr>
        <w:ind w:left="3604" w:hanging="360"/>
      </w:pPr>
      <w:rPr>
        <w:rFonts w:ascii="Courier New" w:hAnsi="Courier New" w:cs="Courier New" w:hint="default"/>
      </w:rPr>
    </w:lvl>
    <w:lvl w:ilvl="5" w:tplc="0400D998" w:tentative="1">
      <w:start w:val="1"/>
      <w:numFmt w:val="bullet"/>
      <w:lvlText w:val=""/>
      <w:lvlJc w:val="left"/>
      <w:pPr>
        <w:ind w:left="4324" w:hanging="360"/>
      </w:pPr>
      <w:rPr>
        <w:rFonts w:ascii="Wingdings" w:hAnsi="Wingdings" w:hint="default"/>
      </w:rPr>
    </w:lvl>
    <w:lvl w:ilvl="6" w:tplc="33F0F4D4" w:tentative="1">
      <w:start w:val="1"/>
      <w:numFmt w:val="bullet"/>
      <w:lvlText w:val=""/>
      <w:lvlJc w:val="left"/>
      <w:pPr>
        <w:ind w:left="5044" w:hanging="360"/>
      </w:pPr>
      <w:rPr>
        <w:rFonts w:ascii="Symbol" w:hAnsi="Symbol" w:hint="default"/>
      </w:rPr>
    </w:lvl>
    <w:lvl w:ilvl="7" w:tplc="03EE02E4" w:tentative="1">
      <w:start w:val="1"/>
      <w:numFmt w:val="bullet"/>
      <w:lvlText w:val="o"/>
      <w:lvlJc w:val="left"/>
      <w:pPr>
        <w:ind w:left="5764" w:hanging="360"/>
      </w:pPr>
      <w:rPr>
        <w:rFonts w:ascii="Courier New" w:hAnsi="Courier New" w:cs="Courier New" w:hint="default"/>
      </w:rPr>
    </w:lvl>
    <w:lvl w:ilvl="8" w:tplc="66D4661C" w:tentative="1">
      <w:start w:val="1"/>
      <w:numFmt w:val="bullet"/>
      <w:lvlText w:val=""/>
      <w:lvlJc w:val="left"/>
      <w:pPr>
        <w:ind w:left="6484" w:hanging="360"/>
      </w:pPr>
      <w:rPr>
        <w:rFonts w:ascii="Wingdings" w:hAnsi="Wingdings" w:hint="default"/>
      </w:rPr>
    </w:lvl>
  </w:abstractNum>
  <w:abstractNum w:abstractNumId="17" w15:restartNumberingAfterBreak="0">
    <w:nsid w:val="64F845AB"/>
    <w:multiLevelType w:val="hybridMultilevel"/>
    <w:tmpl w:val="03FAD11C"/>
    <w:lvl w:ilvl="0" w:tplc="74A414D8">
      <w:start w:val="9"/>
      <w:numFmt w:val="bullet"/>
      <w:lvlText w:val="-"/>
      <w:lvlJc w:val="left"/>
      <w:pPr>
        <w:ind w:left="720" w:hanging="360"/>
      </w:pPr>
      <w:rPr>
        <w:rFonts w:ascii="Times New Roman" w:eastAsia="Times New Roman" w:hAnsi="Times New Roman" w:cs="Times New Roman" w:hint="default"/>
        <w:color w:val="000000" w:themeColor="text1"/>
      </w:rPr>
    </w:lvl>
    <w:lvl w:ilvl="1" w:tplc="230A7818" w:tentative="1">
      <w:start w:val="1"/>
      <w:numFmt w:val="bullet"/>
      <w:lvlText w:val="o"/>
      <w:lvlJc w:val="left"/>
      <w:pPr>
        <w:ind w:left="1440" w:hanging="360"/>
      </w:pPr>
      <w:rPr>
        <w:rFonts w:ascii="Courier New" w:hAnsi="Courier New" w:cs="Courier New" w:hint="default"/>
      </w:rPr>
    </w:lvl>
    <w:lvl w:ilvl="2" w:tplc="AD64490A" w:tentative="1">
      <w:start w:val="1"/>
      <w:numFmt w:val="bullet"/>
      <w:lvlText w:val=""/>
      <w:lvlJc w:val="left"/>
      <w:pPr>
        <w:ind w:left="2160" w:hanging="360"/>
      </w:pPr>
      <w:rPr>
        <w:rFonts w:ascii="Wingdings" w:hAnsi="Wingdings" w:hint="default"/>
      </w:rPr>
    </w:lvl>
    <w:lvl w:ilvl="3" w:tplc="78F602D8" w:tentative="1">
      <w:start w:val="1"/>
      <w:numFmt w:val="bullet"/>
      <w:lvlText w:val=""/>
      <w:lvlJc w:val="left"/>
      <w:pPr>
        <w:ind w:left="2880" w:hanging="360"/>
      </w:pPr>
      <w:rPr>
        <w:rFonts w:ascii="Symbol" w:hAnsi="Symbol" w:hint="default"/>
      </w:rPr>
    </w:lvl>
    <w:lvl w:ilvl="4" w:tplc="6900C38E" w:tentative="1">
      <w:start w:val="1"/>
      <w:numFmt w:val="bullet"/>
      <w:lvlText w:val="o"/>
      <w:lvlJc w:val="left"/>
      <w:pPr>
        <w:ind w:left="3600" w:hanging="360"/>
      </w:pPr>
      <w:rPr>
        <w:rFonts w:ascii="Courier New" w:hAnsi="Courier New" w:cs="Courier New" w:hint="default"/>
      </w:rPr>
    </w:lvl>
    <w:lvl w:ilvl="5" w:tplc="B2588C3C" w:tentative="1">
      <w:start w:val="1"/>
      <w:numFmt w:val="bullet"/>
      <w:lvlText w:val=""/>
      <w:lvlJc w:val="left"/>
      <w:pPr>
        <w:ind w:left="4320" w:hanging="360"/>
      </w:pPr>
      <w:rPr>
        <w:rFonts w:ascii="Wingdings" w:hAnsi="Wingdings" w:hint="default"/>
      </w:rPr>
    </w:lvl>
    <w:lvl w:ilvl="6" w:tplc="41CCBB44" w:tentative="1">
      <w:start w:val="1"/>
      <w:numFmt w:val="bullet"/>
      <w:lvlText w:val=""/>
      <w:lvlJc w:val="left"/>
      <w:pPr>
        <w:ind w:left="5040" w:hanging="360"/>
      </w:pPr>
      <w:rPr>
        <w:rFonts w:ascii="Symbol" w:hAnsi="Symbol" w:hint="default"/>
      </w:rPr>
    </w:lvl>
    <w:lvl w:ilvl="7" w:tplc="8EF2657A" w:tentative="1">
      <w:start w:val="1"/>
      <w:numFmt w:val="bullet"/>
      <w:lvlText w:val="o"/>
      <w:lvlJc w:val="left"/>
      <w:pPr>
        <w:ind w:left="5760" w:hanging="360"/>
      </w:pPr>
      <w:rPr>
        <w:rFonts w:ascii="Courier New" w:hAnsi="Courier New" w:cs="Courier New" w:hint="default"/>
      </w:rPr>
    </w:lvl>
    <w:lvl w:ilvl="8" w:tplc="56985D5E" w:tentative="1">
      <w:start w:val="1"/>
      <w:numFmt w:val="bullet"/>
      <w:lvlText w:val=""/>
      <w:lvlJc w:val="left"/>
      <w:pPr>
        <w:ind w:left="6480" w:hanging="360"/>
      </w:pPr>
      <w:rPr>
        <w:rFonts w:ascii="Wingdings" w:hAnsi="Wingdings" w:hint="default"/>
      </w:rPr>
    </w:lvl>
  </w:abstractNum>
  <w:abstractNum w:abstractNumId="18" w15:restartNumberingAfterBreak="0">
    <w:nsid w:val="67335739"/>
    <w:multiLevelType w:val="hybridMultilevel"/>
    <w:tmpl w:val="D64E0ECA"/>
    <w:lvl w:ilvl="0" w:tplc="AA88AB9C">
      <w:start w:val="1"/>
      <w:numFmt w:val="decimal"/>
      <w:pStyle w:val="Style2"/>
      <w:lvlText w:val="Table (%1)"/>
      <w:lvlJc w:val="left"/>
      <w:pPr>
        <w:tabs>
          <w:tab w:val="num" w:pos="2128"/>
        </w:tabs>
        <w:ind w:left="2128" w:hanging="1418"/>
      </w:pPr>
      <w:rPr>
        <w:rFonts w:ascii="Times New Roman" w:hAnsi="Times New Roman" w:cs="Times New Roman" w:hint="default"/>
        <w:b/>
        <w:i w:val="0"/>
        <w:sz w:val="28"/>
      </w:rPr>
    </w:lvl>
    <w:lvl w:ilvl="1" w:tplc="319C9ACC">
      <w:start w:val="1"/>
      <w:numFmt w:val="lowerLetter"/>
      <w:lvlText w:val="%2."/>
      <w:lvlJc w:val="left"/>
      <w:pPr>
        <w:tabs>
          <w:tab w:val="num" w:pos="1440"/>
        </w:tabs>
        <w:ind w:left="1440" w:hanging="360"/>
      </w:pPr>
      <w:rPr>
        <w:rFonts w:cs="Times New Roman"/>
      </w:rPr>
    </w:lvl>
    <w:lvl w:ilvl="2" w:tplc="1062E4D4">
      <w:start w:val="1"/>
      <w:numFmt w:val="lowerRoman"/>
      <w:lvlText w:val="%3."/>
      <w:lvlJc w:val="right"/>
      <w:pPr>
        <w:tabs>
          <w:tab w:val="num" w:pos="2160"/>
        </w:tabs>
        <w:ind w:left="2160" w:hanging="180"/>
      </w:pPr>
      <w:rPr>
        <w:rFonts w:cs="Times New Roman"/>
      </w:rPr>
    </w:lvl>
    <w:lvl w:ilvl="3" w:tplc="218A0238">
      <w:start w:val="1"/>
      <w:numFmt w:val="decimal"/>
      <w:lvlText w:val="%4."/>
      <w:lvlJc w:val="left"/>
      <w:pPr>
        <w:tabs>
          <w:tab w:val="num" w:pos="2880"/>
        </w:tabs>
        <w:ind w:left="2880" w:hanging="360"/>
      </w:pPr>
      <w:rPr>
        <w:rFonts w:cs="Times New Roman"/>
      </w:rPr>
    </w:lvl>
    <w:lvl w:ilvl="4" w:tplc="840C3AB8">
      <w:start w:val="1"/>
      <w:numFmt w:val="lowerLetter"/>
      <w:lvlText w:val="%5."/>
      <w:lvlJc w:val="left"/>
      <w:pPr>
        <w:tabs>
          <w:tab w:val="num" w:pos="3600"/>
        </w:tabs>
        <w:ind w:left="3600" w:hanging="360"/>
      </w:pPr>
      <w:rPr>
        <w:rFonts w:cs="Times New Roman"/>
      </w:rPr>
    </w:lvl>
    <w:lvl w:ilvl="5" w:tplc="11A2DC4C">
      <w:start w:val="1"/>
      <w:numFmt w:val="lowerRoman"/>
      <w:lvlText w:val="%6."/>
      <w:lvlJc w:val="right"/>
      <w:pPr>
        <w:tabs>
          <w:tab w:val="num" w:pos="4320"/>
        </w:tabs>
        <w:ind w:left="4320" w:hanging="180"/>
      </w:pPr>
      <w:rPr>
        <w:rFonts w:cs="Times New Roman"/>
      </w:rPr>
    </w:lvl>
    <w:lvl w:ilvl="6" w:tplc="E69A4AB0">
      <w:start w:val="1"/>
      <w:numFmt w:val="decimal"/>
      <w:lvlText w:val="%7."/>
      <w:lvlJc w:val="left"/>
      <w:pPr>
        <w:tabs>
          <w:tab w:val="num" w:pos="5040"/>
        </w:tabs>
        <w:ind w:left="5040" w:hanging="360"/>
      </w:pPr>
      <w:rPr>
        <w:rFonts w:cs="Times New Roman"/>
      </w:rPr>
    </w:lvl>
    <w:lvl w:ilvl="7" w:tplc="B0D43DFE">
      <w:start w:val="1"/>
      <w:numFmt w:val="lowerLetter"/>
      <w:lvlText w:val="%8."/>
      <w:lvlJc w:val="left"/>
      <w:pPr>
        <w:tabs>
          <w:tab w:val="num" w:pos="5760"/>
        </w:tabs>
        <w:ind w:left="5760" w:hanging="360"/>
      </w:pPr>
      <w:rPr>
        <w:rFonts w:cs="Times New Roman"/>
      </w:rPr>
    </w:lvl>
    <w:lvl w:ilvl="8" w:tplc="BB347064">
      <w:start w:val="1"/>
      <w:numFmt w:val="lowerRoman"/>
      <w:lvlText w:val="%9."/>
      <w:lvlJc w:val="right"/>
      <w:pPr>
        <w:tabs>
          <w:tab w:val="num" w:pos="6480"/>
        </w:tabs>
        <w:ind w:left="6480" w:hanging="180"/>
      </w:pPr>
      <w:rPr>
        <w:rFonts w:cs="Times New Roman"/>
      </w:rPr>
    </w:lvl>
  </w:abstractNum>
  <w:abstractNum w:abstractNumId="19" w15:restartNumberingAfterBreak="0">
    <w:nsid w:val="6A1A43BC"/>
    <w:multiLevelType w:val="hybridMultilevel"/>
    <w:tmpl w:val="A718CFDA"/>
    <w:lvl w:ilvl="0" w:tplc="85D6CB6A">
      <w:start w:val="1"/>
      <w:numFmt w:val="bullet"/>
      <w:lvlText w:val="-"/>
      <w:lvlJc w:val="left"/>
      <w:pPr>
        <w:ind w:left="720" w:hanging="360"/>
      </w:pPr>
    </w:lvl>
    <w:lvl w:ilvl="1" w:tplc="2AEE788A" w:tentative="1">
      <w:start w:val="1"/>
      <w:numFmt w:val="bullet"/>
      <w:lvlText w:val="o"/>
      <w:lvlJc w:val="left"/>
      <w:pPr>
        <w:ind w:left="1440" w:hanging="360"/>
      </w:pPr>
      <w:rPr>
        <w:rFonts w:ascii="Courier New" w:hAnsi="Courier New" w:cs="Courier New" w:hint="default"/>
      </w:rPr>
    </w:lvl>
    <w:lvl w:ilvl="2" w:tplc="E102A10E" w:tentative="1">
      <w:start w:val="1"/>
      <w:numFmt w:val="bullet"/>
      <w:lvlText w:val=""/>
      <w:lvlJc w:val="left"/>
      <w:pPr>
        <w:ind w:left="2160" w:hanging="360"/>
      </w:pPr>
      <w:rPr>
        <w:rFonts w:ascii="Wingdings" w:hAnsi="Wingdings" w:hint="default"/>
      </w:rPr>
    </w:lvl>
    <w:lvl w:ilvl="3" w:tplc="14148B54" w:tentative="1">
      <w:start w:val="1"/>
      <w:numFmt w:val="bullet"/>
      <w:lvlText w:val=""/>
      <w:lvlJc w:val="left"/>
      <w:pPr>
        <w:ind w:left="2880" w:hanging="360"/>
      </w:pPr>
      <w:rPr>
        <w:rFonts w:ascii="Symbol" w:hAnsi="Symbol" w:hint="default"/>
      </w:rPr>
    </w:lvl>
    <w:lvl w:ilvl="4" w:tplc="B32A02BE" w:tentative="1">
      <w:start w:val="1"/>
      <w:numFmt w:val="bullet"/>
      <w:lvlText w:val="o"/>
      <w:lvlJc w:val="left"/>
      <w:pPr>
        <w:ind w:left="3600" w:hanging="360"/>
      </w:pPr>
      <w:rPr>
        <w:rFonts w:ascii="Courier New" w:hAnsi="Courier New" w:cs="Courier New" w:hint="default"/>
      </w:rPr>
    </w:lvl>
    <w:lvl w:ilvl="5" w:tplc="6A7EE5DA" w:tentative="1">
      <w:start w:val="1"/>
      <w:numFmt w:val="bullet"/>
      <w:lvlText w:val=""/>
      <w:lvlJc w:val="left"/>
      <w:pPr>
        <w:ind w:left="4320" w:hanging="360"/>
      </w:pPr>
      <w:rPr>
        <w:rFonts w:ascii="Wingdings" w:hAnsi="Wingdings" w:hint="default"/>
      </w:rPr>
    </w:lvl>
    <w:lvl w:ilvl="6" w:tplc="6706ECB8" w:tentative="1">
      <w:start w:val="1"/>
      <w:numFmt w:val="bullet"/>
      <w:lvlText w:val=""/>
      <w:lvlJc w:val="left"/>
      <w:pPr>
        <w:ind w:left="5040" w:hanging="360"/>
      </w:pPr>
      <w:rPr>
        <w:rFonts w:ascii="Symbol" w:hAnsi="Symbol" w:hint="default"/>
      </w:rPr>
    </w:lvl>
    <w:lvl w:ilvl="7" w:tplc="E2D81C12" w:tentative="1">
      <w:start w:val="1"/>
      <w:numFmt w:val="bullet"/>
      <w:lvlText w:val="o"/>
      <w:lvlJc w:val="left"/>
      <w:pPr>
        <w:ind w:left="5760" w:hanging="360"/>
      </w:pPr>
      <w:rPr>
        <w:rFonts w:ascii="Courier New" w:hAnsi="Courier New" w:cs="Courier New" w:hint="default"/>
      </w:rPr>
    </w:lvl>
    <w:lvl w:ilvl="8" w:tplc="2AA683F4" w:tentative="1">
      <w:start w:val="1"/>
      <w:numFmt w:val="bullet"/>
      <w:lvlText w:val=""/>
      <w:lvlJc w:val="left"/>
      <w:pPr>
        <w:ind w:left="6480" w:hanging="360"/>
      </w:pPr>
      <w:rPr>
        <w:rFonts w:ascii="Wingdings" w:hAnsi="Wingdings" w:hint="default"/>
      </w:rPr>
    </w:lvl>
  </w:abstractNum>
  <w:abstractNum w:abstractNumId="20" w15:restartNumberingAfterBreak="0">
    <w:nsid w:val="6AA515E5"/>
    <w:multiLevelType w:val="multilevel"/>
    <w:tmpl w:val="7A3A6AA6"/>
    <w:lvl w:ilvl="0">
      <w:start w:val="1"/>
      <w:numFmt w:val="decimal"/>
      <w:pStyle w:val="145"/>
      <w:suff w:val="space"/>
      <w:lvlText w:val="[%1]"/>
      <w:lvlJc w:val="left"/>
      <w:pPr>
        <w:ind w:left="965" w:hanging="539"/>
      </w:pPr>
      <w:rPr>
        <w:rFonts w:ascii="Times New Roman" w:hAnsi="Times New Roman" w:cs="Simplified Arabic" w:hint="default"/>
        <w:b/>
        <w:bCs/>
        <w:i w:val="0"/>
        <w:iCs w:val="0"/>
        <w:sz w:val="28"/>
        <w:szCs w:val="28"/>
      </w:rPr>
    </w:lvl>
    <w:lvl w:ilvl="1">
      <w:start w:val="1"/>
      <w:numFmt w:val="decimal"/>
      <w:suff w:val="space"/>
      <w:lvlText w:val="%1-%2-"/>
      <w:lvlJc w:val="left"/>
      <w:pPr>
        <w:ind w:left="681" w:hanging="539"/>
      </w:pPr>
      <w:rPr>
        <w:rFonts w:ascii="Times New Roman" w:hAnsi="Times New Roman" w:cs="Arabic Transparent" w:hint="default"/>
        <w:b/>
        <w:bCs/>
        <w:i w:val="0"/>
        <w:iCs w:val="0"/>
        <w:sz w:val="30"/>
        <w:szCs w:val="30"/>
      </w:rPr>
    </w:lvl>
    <w:lvl w:ilvl="2">
      <w:start w:val="1"/>
      <w:numFmt w:val="decimal"/>
      <w:suff w:val="space"/>
      <w:lvlText w:val="%1-%2-%3-"/>
      <w:lvlJc w:val="left"/>
      <w:pPr>
        <w:ind w:left="964" w:hanging="538"/>
      </w:pPr>
      <w:rPr>
        <w:rFonts w:cs="Times New Roman" w:hint="default"/>
      </w:rPr>
    </w:lvl>
    <w:lvl w:ilvl="3">
      <w:start w:val="1"/>
      <w:numFmt w:val="decimal"/>
      <w:suff w:val="space"/>
      <w:lvlText w:val="%1-%2-%3-%4-"/>
      <w:lvlJc w:val="left"/>
      <w:pPr>
        <w:ind w:left="1049" w:hanging="623"/>
      </w:pPr>
      <w:rPr>
        <w:rFonts w:cs="Times New Roman" w:hint="default"/>
      </w:rPr>
    </w:lvl>
    <w:lvl w:ilvl="4">
      <w:start w:val="1"/>
      <w:numFmt w:val="decimal"/>
      <w:suff w:val="space"/>
      <w:lvlText w:val="%1-%2-%3-%4-%5-"/>
      <w:lvlJc w:val="left"/>
      <w:pPr>
        <w:ind w:left="1276" w:hanging="850"/>
      </w:pPr>
      <w:rPr>
        <w:rFonts w:cs="Times New Roman" w:hint="default"/>
      </w:rPr>
    </w:lvl>
    <w:lvl w:ilvl="5">
      <w:start w:val="1"/>
      <w:numFmt w:val="decimal"/>
      <w:suff w:val="space"/>
      <w:lvlText w:val="%1-%2-%3-%4-%5-%6-"/>
      <w:lvlJc w:val="left"/>
      <w:pPr>
        <w:ind w:left="2297" w:hanging="1871"/>
      </w:pPr>
      <w:rPr>
        <w:rFonts w:cs="Times New Roman" w:hint="default"/>
      </w:rPr>
    </w:lvl>
    <w:lvl w:ilvl="6">
      <w:start w:val="1"/>
      <w:numFmt w:val="decimal"/>
      <w:suff w:val="space"/>
      <w:lvlText w:val="%7-%1-%2-%3-%4-%5-%6-"/>
      <w:lvlJc w:val="left"/>
      <w:pPr>
        <w:ind w:left="2523" w:hanging="2097"/>
      </w:pPr>
      <w:rPr>
        <w:rFonts w:cs="Times New Roman" w:hint="default"/>
      </w:rPr>
    </w:lvl>
    <w:lvl w:ilvl="7">
      <w:start w:val="1"/>
      <w:numFmt w:val="decimal"/>
      <w:lvlText w:val="%1-%2-%3-%4-%5-%6-%7-%8-"/>
      <w:lvlJc w:val="left"/>
      <w:pPr>
        <w:tabs>
          <w:tab w:val="num" w:pos="8062"/>
        </w:tabs>
        <w:ind w:left="3886" w:hanging="1224"/>
      </w:pPr>
      <w:rPr>
        <w:rFonts w:cs="Times New Roman" w:hint="default"/>
      </w:rPr>
    </w:lvl>
    <w:lvl w:ilvl="8">
      <w:start w:val="1"/>
      <w:numFmt w:val="decimal"/>
      <w:lvlText w:val="%1.%2.%3.%4.%5.%6.%7.%8.%9."/>
      <w:lvlJc w:val="left"/>
      <w:pPr>
        <w:tabs>
          <w:tab w:val="num" w:pos="8782"/>
        </w:tabs>
        <w:ind w:left="4462" w:hanging="1440"/>
      </w:pPr>
      <w:rPr>
        <w:rFonts w:cs="Times New Roman" w:hint="default"/>
      </w:rPr>
    </w:lvl>
  </w:abstractNum>
  <w:abstractNum w:abstractNumId="21" w15:restartNumberingAfterBreak="0">
    <w:nsid w:val="6E144752"/>
    <w:multiLevelType w:val="hybridMultilevel"/>
    <w:tmpl w:val="B148B994"/>
    <w:lvl w:ilvl="0" w:tplc="754413D2">
      <w:start w:val="9"/>
      <w:numFmt w:val="bullet"/>
      <w:lvlText w:val="-"/>
      <w:lvlJc w:val="left"/>
      <w:pPr>
        <w:ind w:left="1004" w:hanging="360"/>
      </w:pPr>
      <w:rPr>
        <w:rFonts w:ascii="Times New Roman" w:eastAsia="Times New Roman" w:hAnsi="Times New Roman" w:cs="Times New Roman" w:hint="default"/>
        <w:color w:val="000000" w:themeColor="text1"/>
      </w:rPr>
    </w:lvl>
    <w:lvl w:ilvl="1" w:tplc="C630AC6A" w:tentative="1">
      <w:start w:val="1"/>
      <w:numFmt w:val="bullet"/>
      <w:lvlText w:val="o"/>
      <w:lvlJc w:val="left"/>
      <w:pPr>
        <w:ind w:left="1724" w:hanging="360"/>
      </w:pPr>
      <w:rPr>
        <w:rFonts w:ascii="Courier New" w:hAnsi="Courier New" w:cs="Courier New" w:hint="default"/>
      </w:rPr>
    </w:lvl>
    <w:lvl w:ilvl="2" w:tplc="E85CAA2A" w:tentative="1">
      <w:start w:val="1"/>
      <w:numFmt w:val="bullet"/>
      <w:lvlText w:val=""/>
      <w:lvlJc w:val="left"/>
      <w:pPr>
        <w:ind w:left="2444" w:hanging="360"/>
      </w:pPr>
      <w:rPr>
        <w:rFonts w:ascii="Wingdings" w:hAnsi="Wingdings" w:hint="default"/>
      </w:rPr>
    </w:lvl>
    <w:lvl w:ilvl="3" w:tplc="B470B196" w:tentative="1">
      <w:start w:val="1"/>
      <w:numFmt w:val="bullet"/>
      <w:lvlText w:val=""/>
      <w:lvlJc w:val="left"/>
      <w:pPr>
        <w:ind w:left="3164" w:hanging="360"/>
      </w:pPr>
      <w:rPr>
        <w:rFonts w:ascii="Symbol" w:hAnsi="Symbol" w:hint="default"/>
      </w:rPr>
    </w:lvl>
    <w:lvl w:ilvl="4" w:tplc="601805C2" w:tentative="1">
      <w:start w:val="1"/>
      <w:numFmt w:val="bullet"/>
      <w:lvlText w:val="o"/>
      <w:lvlJc w:val="left"/>
      <w:pPr>
        <w:ind w:left="3884" w:hanging="360"/>
      </w:pPr>
      <w:rPr>
        <w:rFonts w:ascii="Courier New" w:hAnsi="Courier New" w:cs="Courier New" w:hint="default"/>
      </w:rPr>
    </w:lvl>
    <w:lvl w:ilvl="5" w:tplc="446664EA" w:tentative="1">
      <w:start w:val="1"/>
      <w:numFmt w:val="bullet"/>
      <w:lvlText w:val=""/>
      <w:lvlJc w:val="left"/>
      <w:pPr>
        <w:ind w:left="4604" w:hanging="360"/>
      </w:pPr>
      <w:rPr>
        <w:rFonts w:ascii="Wingdings" w:hAnsi="Wingdings" w:hint="default"/>
      </w:rPr>
    </w:lvl>
    <w:lvl w:ilvl="6" w:tplc="FFD8936E" w:tentative="1">
      <w:start w:val="1"/>
      <w:numFmt w:val="bullet"/>
      <w:lvlText w:val=""/>
      <w:lvlJc w:val="left"/>
      <w:pPr>
        <w:ind w:left="5324" w:hanging="360"/>
      </w:pPr>
      <w:rPr>
        <w:rFonts w:ascii="Symbol" w:hAnsi="Symbol" w:hint="default"/>
      </w:rPr>
    </w:lvl>
    <w:lvl w:ilvl="7" w:tplc="6100D25E" w:tentative="1">
      <w:start w:val="1"/>
      <w:numFmt w:val="bullet"/>
      <w:lvlText w:val="o"/>
      <w:lvlJc w:val="left"/>
      <w:pPr>
        <w:ind w:left="6044" w:hanging="360"/>
      </w:pPr>
      <w:rPr>
        <w:rFonts w:ascii="Courier New" w:hAnsi="Courier New" w:cs="Courier New" w:hint="default"/>
      </w:rPr>
    </w:lvl>
    <w:lvl w:ilvl="8" w:tplc="09B26946" w:tentative="1">
      <w:start w:val="1"/>
      <w:numFmt w:val="bullet"/>
      <w:lvlText w:val=""/>
      <w:lvlJc w:val="left"/>
      <w:pPr>
        <w:ind w:left="6764" w:hanging="360"/>
      </w:pPr>
      <w:rPr>
        <w:rFonts w:ascii="Wingdings" w:hAnsi="Wingdings" w:hint="default"/>
      </w:rPr>
    </w:lvl>
  </w:abstractNum>
  <w:abstractNum w:abstractNumId="22" w15:restartNumberingAfterBreak="0">
    <w:nsid w:val="7BC76514"/>
    <w:multiLevelType w:val="hybridMultilevel"/>
    <w:tmpl w:val="D366700E"/>
    <w:lvl w:ilvl="0" w:tplc="FD80DBDC">
      <w:start w:val="9"/>
      <w:numFmt w:val="bullet"/>
      <w:lvlText w:val="-"/>
      <w:lvlJc w:val="left"/>
      <w:pPr>
        <w:ind w:left="1004" w:hanging="360"/>
      </w:pPr>
      <w:rPr>
        <w:rFonts w:ascii="Times New Roman" w:eastAsia="Times New Roman" w:hAnsi="Times New Roman" w:cs="Times New Roman" w:hint="default"/>
        <w:color w:val="000000" w:themeColor="text1"/>
      </w:rPr>
    </w:lvl>
    <w:lvl w:ilvl="1" w:tplc="3B5CA7D6" w:tentative="1">
      <w:start w:val="1"/>
      <w:numFmt w:val="bullet"/>
      <w:lvlText w:val="o"/>
      <w:lvlJc w:val="left"/>
      <w:pPr>
        <w:ind w:left="1724" w:hanging="360"/>
      </w:pPr>
      <w:rPr>
        <w:rFonts w:ascii="Courier New" w:hAnsi="Courier New" w:cs="Courier New" w:hint="default"/>
      </w:rPr>
    </w:lvl>
    <w:lvl w:ilvl="2" w:tplc="3FD43C6E" w:tentative="1">
      <w:start w:val="1"/>
      <w:numFmt w:val="bullet"/>
      <w:lvlText w:val=""/>
      <w:lvlJc w:val="left"/>
      <w:pPr>
        <w:ind w:left="2444" w:hanging="360"/>
      </w:pPr>
      <w:rPr>
        <w:rFonts w:ascii="Wingdings" w:hAnsi="Wingdings" w:hint="default"/>
      </w:rPr>
    </w:lvl>
    <w:lvl w:ilvl="3" w:tplc="9D647090" w:tentative="1">
      <w:start w:val="1"/>
      <w:numFmt w:val="bullet"/>
      <w:lvlText w:val=""/>
      <w:lvlJc w:val="left"/>
      <w:pPr>
        <w:ind w:left="3164" w:hanging="360"/>
      </w:pPr>
      <w:rPr>
        <w:rFonts w:ascii="Symbol" w:hAnsi="Symbol" w:hint="default"/>
      </w:rPr>
    </w:lvl>
    <w:lvl w:ilvl="4" w:tplc="B7E20132" w:tentative="1">
      <w:start w:val="1"/>
      <w:numFmt w:val="bullet"/>
      <w:lvlText w:val="o"/>
      <w:lvlJc w:val="left"/>
      <w:pPr>
        <w:ind w:left="3884" w:hanging="360"/>
      </w:pPr>
      <w:rPr>
        <w:rFonts w:ascii="Courier New" w:hAnsi="Courier New" w:cs="Courier New" w:hint="default"/>
      </w:rPr>
    </w:lvl>
    <w:lvl w:ilvl="5" w:tplc="27B23C9C" w:tentative="1">
      <w:start w:val="1"/>
      <w:numFmt w:val="bullet"/>
      <w:lvlText w:val=""/>
      <w:lvlJc w:val="left"/>
      <w:pPr>
        <w:ind w:left="4604" w:hanging="360"/>
      </w:pPr>
      <w:rPr>
        <w:rFonts w:ascii="Wingdings" w:hAnsi="Wingdings" w:hint="default"/>
      </w:rPr>
    </w:lvl>
    <w:lvl w:ilvl="6" w:tplc="7DBC2A04" w:tentative="1">
      <w:start w:val="1"/>
      <w:numFmt w:val="bullet"/>
      <w:lvlText w:val=""/>
      <w:lvlJc w:val="left"/>
      <w:pPr>
        <w:ind w:left="5324" w:hanging="360"/>
      </w:pPr>
      <w:rPr>
        <w:rFonts w:ascii="Symbol" w:hAnsi="Symbol" w:hint="default"/>
      </w:rPr>
    </w:lvl>
    <w:lvl w:ilvl="7" w:tplc="25A80960" w:tentative="1">
      <w:start w:val="1"/>
      <w:numFmt w:val="bullet"/>
      <w:lvlText w:val="o"/>
      <w:lvlJc w:val="left"/>
      <w:pPr>
        <w:ind w:left="6044" w:hanging="360"/>
      </w:pPr>
      <w:rPr>
        <w:rFonts w:ascii="Courier New" w:hAnsi="Courier New" w:cs="Courier New" w:hint="default"/>
      </w:rPr>
    </w:lvl>
    <w:lvl w:ilvl="8" w:tplc="F54E5522" w:tentative="1">
      <w:start w:val="1"/>
      <w:numFmt w:val="bullet"/>
      <w:lvlText w:val=""/>
      <w:lvlJc w:val="left"/>
      <w:pPr>
        <w:ind w:left="6764" w:hanging="360"/>
      </w:pPr>
      <w:rPr>
        <w:rFonts w:ascii="Wingdings" w:hAnsi="Wingdings" w:hint="default"/>
      </w:rPr>
    </w:lvl>
  </w:abstractNum>
  <w:num w:numId="1" w16cid:durableId="1056391048">
    <w:abstractNumId w:val="0"/>
  </w:num>
  <w:num w:numId="2" w16cid:durableId="1966499487">
    <w:abstractNumId w:val="9"/>
  </w:num>
  <w:num w:numId="3" w16cid:durableId="238566397">
    <w:abstractNumId w:val="18"/>
  </w:num>
  <w:num w:numId="4" w16cid:durableId="1758166513">
    <w:abstractNumId w:val="11"/>
  </w:num>
  <w:num w:numId="5" w16cid:durableId="230698701">
    <w:abstractNumId w:val="20"/>
  </w:num>
  <w:num w:numId="6" w16cid:durableId="792097115">
    <w:abstractNumId w:val="22"/>
  </w:num>
  <w:num w:numId="7" w16cid:durableId="1734040689">
    <w:abstractNumId w:val="7"/>
  </w:num>
  <w:num w:numId="8" w16cid:durableId="1233589840">
    <w:abstractNumId w:val="2"/>
  </w:num>
  <w:num w:numId="9" w16cid:durableId="164127028">
    <w:abstractNumId w:val="15"/>
  </w:num>
  <w:num w:numId="10" w16cid:durableId="132800420">
    <w:abstractNumId w:val="13"/>
  </w:num>
  <w:num w:numId="11" w16cid:durableId="1013268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86698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7417183">
    <w:abstractNumId w:val="3"/>
    <w:lvlOverride w:ilvl="0">
      <w:startOverride w:val="1"/>
    </w:lvlOverride>
    <w:lvlOverride w:ilvl="1"/>
    <w:lvlOverride w:ilvl="2"/>
    <w:lvlOverride w:ilvl="3"/>
    <w:lvlOverride w:ilvl="4"/>
    <w:lvlOverride w:ilvl="5"/>
    <w:lvlOverride w:ilvl="6"/>
    <w:lvlOverride w:ilvl="7"/>
    <w:lvlOverride w:ilvl="8"/>
  </w:num>
  <w:num w:numId="14" w16cid:durableId="527063161">
    <w:abstractNumId w:val="3"/>
  </w:num>
  <w:num w:numId="15" w16cid:durableId="395973126">
    <w:abstractNumId w:val="5"/>
  </w:num>
  <w:num w:numId="16" w16cid:durableId="601450056">
    <w:abstractNumId w:val="14"/>
  </w:num>
  <w:num w:numId="17" w16cid:durableId="585772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43666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81931619">
    <w:abstractNumId w:val="6"/>
  </w:num>
  <w:num w:numId="20" w16cid:durableId="1862619373">
    <w:abstractNumId w:val="16"/>
  </w:num>
  <w:num w:numId="21" w16cid:durableId="1248920573">
    <w:abstractNumId w:val="19"/>
  </w:num>
  <w:num w:numId="22" w16cid:durableId="1805274276">
    <w:abstractNumId w:val="21"/>
  </w:num>
  <w:num w:numId="23" w16cid:durableId="2095514915">
    <w:abstractNumId w:val="10"/>
  </w:num>
  <w:num w:numId="24" w16cid:durableId="2143768019">
    <w:abstractNumId w:val="17"/>
  </w:num>
  <w:num w:numId="25" w16cid:durableId="141743595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C5F"/>
    <w:rsid w:val="000017E3"/>
    <w:rsid w:val="00001E92"/>
    <w:rsid w:val="0000259C"/>
    <w:rsid w:val="00005234"/>
    <w:rsid w:val="00006215"/>
    <w:rsid w:val="000066AB"/>
    <w:rsid w:val="000104AF"/>
    <w:rsid w:val="000110B1"/>
    <w:rsid w:val="000146AA"/>
    <w:rsid w:val="000158E0"/>
    <w:rsid w:val="00016107"/>
    <w:rsid w:val="00017972"/>
    <w:rsid w:val="00021F77"/>
    <w:rsid w:val="000227DC"/>
    <w:rsid w:val="00024B03"/>
    <w:rsid w:val="00025C8C"/>
    <w:rsid w:val="00026412"/>
    <w:rsid w:val="00026847"/>
    <w:rsid w:val="000310EA"/>
    <w:rsid w:val="00031C9F"/>
    <w:rsid w:val="0003551B"/>
    <w:rsid w:val="00040CFC"/>
    <w:rsid w:val="000422D9"/>
    <w:rsid w:val="0004279E"/>
    <w:rsid w:val="000437D3"/>
    <w:rsid w:val="000451A6"/>
    <w:rsid w:val="000479E9"/>
    <w:rsid w:val="00050FD6"/>
    <w:rsid w:val="000539FD"/>
    <w:rsid w:val="00057B56"/>
    <w:rsid w:val="000616C7"/>
    <w:rsid w:val="00062CDB"/>
    <w:rsid w:val="00063742"/>
    <w:rsid w:val="000637AC"/>
    <w:rsid w:val="00063D42"/>
    <w:rsid w:val="00065198"/>
    <w:rsid w:val="0006790E"/>
    <w:rsid w:val="00071389"/>
    <w:rsid w:val="000724EA"/>
    <w:rsid w:val="0007278E"/>
    <w:rsid w:val="00072F74"/>
    <w:rsid w:val="00074569"/>
    <w:rsid w:val="00074DFA"/>
    <w:rsid w:val="0007503C"/>
    <w:rsid w:val="00076F84"/>
    <w:rsid w:val="00082551"/>
    <w:rsid w:val="000835D9"/>
    <w:rsid w:val="000852FE"/>
    <w:rsid w:val="000870A1"/>
    <w:rsid w:val="00092A0B"/>
    <w:rsid w:val="0009567C"/>
    <w:rsid w:val="000961C8"/>
    <w:rsid w:val="00096DB0"/>
    <w:rsid w:val="000A0CE7"/>
    <w:rsid w:val="000A0EB2"/>
    <w:rsid w:val="000A1954"/>
    <w:rsid w:val="000A24F6"/>
    <w:rsid w:val="000A3A8B"/>
    <w:rsid w:val="000B03D0"/>
    <w:rsid w:val="000B06EC"/>
    <w:rsid w:val="000B0A9E"/>
    <w:rsid w:val="000B4E56"/>
    <w:rsid w:val="000C1DD8"/>
    <w:rsid w:val="000C1F3A"/>
    <w:rsid w:val="000C3EFD"/>
    <w:rsid w:val="000C40A7"/>
    <w:rsid w:val="000C494D"/>
    <w:rsid w:val="000C4D3B"/>
    <w:rsid w:val="000C5997"/>
    <w:rsid w:val="000C6E62"/>
    <w:rsid w:val="000C7761"/>
    <w:rsid w:val="000C7CA6"/>
    <w:rsid w:val="000D0064"/>
    <w:rsid w:val="000D077B"/>
    <w:rsid w:val="000D1785"/>
    <w:rsid w:val="000D42CA"/>
    <w:rsid w:val="000D43EB"/>
    <w:rsid w:val="000D4B46"/>
    <w:rsid w:val="000D5A13"/>
    <w:rsid w:val="000D6CC5"/>
    <w:rsid w:val="000D7A71"/>
    <w:rsid w:val="000E09B8"/>
    <w:rsid w:val="000E1008"/>
    <w:rsid w:val="000E3D6F"/>
    <w:rsid w:val="000E522C"/>
    <w:rsid w:val="000E7F5D"/>
    <w:rsid w:val="000F0E2D"/>
    <w:rsid w:val="000F16A8"/>
    <w:rsid w:val="000F1711"/>
    <w:rsid w:val="000F308B"/>
    <w:rsid w:val="000F30A2"/>
    <w:rsid w:val="000F3A6D"/>
    <w:rsid w:val="000F6E6C"/>
    <w:rsid w:val="001023AB"/>
    <w:rsid w:val="00102972"/>
    <w:rsid w:val="00102AC6"/>
    <w:rsid w:val="0010395C"/>
    <w:rsid w:val="00105A59"/>
    <w:rsid w:val="00105AFA"/>
    <w:rsid w:val="00110839"/>
    <w:rsid w:val="00111271"/>
    <w:rsid w:val="00112B28"/>
    <w:rsid w:val="00112DCF"/>
    <w:rsid w:val="00113C03"/>
    <w:rsid w:val="00114201"/>
    <w:rsid w:val="001156B8"/>
    <w:rsid w:val="001158C6"/>
    <w:rsid w:val="0011651D"/>
    <w:rsid w:val="001175DD"/>
    <w:rsid w:val="00120A82"/>
    <w:rsid w:val="0012179C"/>
    <w:rsid w:val="00121EAA"/>
    <w:rsid w:val="00121EF9"/>
    <w:rsid w:val="00122BB0"/>
    <w:rsid w:val="001240A5"/>
    <w:rsid w:val="00124B08"/>
    <w:rsid w:val="0012740A"/>
    <w:rsid w:val="00130659"/>
    <w:rsid w:val="0013098A"/>
    <w:rsid w:val="00132A6B"/>
    <w:rsid w:val="00137D3B"/>
    <w:rsid w:val="0014067E"/>
    <w:rsid w:val="00142EDF"/>
    <w:rsid w:val="0014427C"/>
    <w:rsid w:val="00144700"/>
    <w:rsid w:val="00144EA5"/>
    <w:rsid w:val="00145351"/>
    <w:rsid w:val="00146D83"/>
    <w:rsid w:val="0015054C"/>
    <w:rsid w:val="00150DDA"/>
    <w:rsid w:val="00150E39"/>
    <w:rsid w:val="001510A7"/>
    <w:rsid w:val="001512A7"/>
    <w:rsid w:val="00152043"/>
    <w:rsid w:val="0015449F"/>
    <w:rsid w:val="00155887"/>
    <w:rsid w:val="00155C9C"/>
    <w:rsid w:val="00157171"/>
    <w:rsid w:val="00160892"/>
    <w:rsid w:val="00160DF8"/>
    <w:rsid w:val="00160F61"/>
    <w:rsid w:val="00161E99"/>
    <w:rsid w:val="00162A87"/>
    <w:rsid w:val="00163C21"/>
    <w:rsid w:val="00164C1F"/>
    <w:rsid w:val="001665F3"/>
    <w:rsid w:val="00174FA6"/>
    <w:rsid w:val="001758E9"/>
    <w:rsid w:val="00175E1B"/>
    <w:rsid w:val="00177DDB"/>
    <w:rsid w:val="00183668"/>
    <w:rsid w:val="00186DF8"/>
    <w:rsid w:val="00190A95"/>
    <w:rsid w:val="00194108"/>
    <w:rsid w:val="001950A3"/>
    <w:rsid w:val="001958CB"/>
    <w:rsid w:val="00196306"/>
    <w:rsid w:val="00196921"/>
    <w:rsid w:val="001976EA"/>
    <w:rsid w:val="00197BB2"/>
    <w:rsid w:val="001A0937"/>
    <w:rsid w:val="001A0C5F"/>
    <w:rsid w:val="001A1296"/>
    <w:rsid w:val="001A25E9"/>
    <w:rsid w:val="001A26A7"/>
    <w:rsid w:val="001A3335"/>
    <w:rsid w:val="001B0505"/>
    <w:rsid w:val="001B1148"/>
    <w:rsid w:val="001B46ED"/>
    <w:rsid w:val="001B6EA2"/>
    <w:rsid w:val="001B7986"/>
    <w:rsid w:val="001C00F0"/>
    <w:rsid w:val="001C1C49"/>
    <w:rsid w:val="001C2B87"/>
    <w:rsid w:val="001C3ABD"/>
    <w:rsid w:val="001C4C18"/>
    <w:rsid w:val="001C6334"/>
    <w:rsid w:val="001C6A81"/>
    <w:rsid w:val="001C7A12"/>
    <w:rsid w:val="001D096F"/>
    <w:rsid w:val="001D2F82"/>
    <w:rsid w:val="001D3D7F"/>
    <w:rsid w:val="001D45DD"/>
    <w:rsid w:val="001D6932"/>
    <w:rsid w:val="001D7057"/>
    <w:rsid w:val="001D74A7"/>
    <w:rsid w:val="001D799C"/>
    <w:rsid w:val="001E0292"/>
    <w:rsid w:val="001E2145"/>
    <w:rsid w:val="001E2304"/>
    <w:rsid w:val="001E2C10"/>
    <w:rsid w:val="001E2DC4"/>
    <w:rsid w:val="001E2E63"/>
    <w:rsid w:val="001E31FF"/>
    <w:rsid w:val="001E3DB9"/>
    <w:rsid w:val="001E6073"/>
    <w:rsid w:val="001F0832"/>
    <w:rsid w:val="001F1A48"/>
    <w:rsid w:val="001F4A9F"/>
    <w:rsid w:val="001F4B69"/>
    <w:rsid w:val="001F5559"/>
    <w:rsid w:val="001F5DCC"/>
    <w:rsid w:val="001F6E87"/>
    <w:rsid w:val="001F75DA"/>
    <w:rsid w:val="001F774E"/>
    <w:rsid w:val="001F7A5D"/>
    <w:rsid w:val="002008EA"/>
    <w:rsid w:val="00201646"/>
    <w:rsid w:val="00204FAB"/>
    <w:rsid w:val="0020628F"/>
    <w:rsid w:val="00207A71"/>
    <w:rsid w:val="00211484"/>
    <w:rsid w:val="002128FB"/>
    <w:rsid w:val="00213489"/>
    <w:rsid w:val="002135E7"/>
    <w:rsid w:val="0021617A"/>
    <w:rsid w:val="002252EE"/>
    <w:rsid w:val="002264C7"/>
    <w:rsid w:val="002270FB"/>
    <w:rsid w:val="00227B8F"/>
    <w:rsid w:val="00232732"/>
    <w:rsid w:val="0023327B"/>
    <w:rsid w:val="00234802"/>
    <w:rsid w:val="00235FCE"/>
    <w:rsid w:val="00237B27"/>
    <w:rsid w:val="002407BC"/>
    <w:rsid w:val="0024222C"/>
    <w:rsid w:val="002436E6"/>
    <w:rsid w:val="002439E6"/>
    <w:rsid w:val="00245897"/>
    <w:rsid w:val="00245E28"/>
    <w:rsid w:val="00246D1D"/>
    <w:rsid w:val="00246FED"/>
    <w:rsid w:val="00250EA1"/>
    <w:rsid w:val="002553D0"/>
    <w:rsid w:val="00256A0E"/>
    <w:rsid w:val="00261BE9"/>
    <w:rsid w:val="0026323B"/>
    <w:rsid w:val="00263636"/>
    <w:rsid w:val="002639F4"/>
    <w:rsid w:val="00263D4C"/>
    <w:rsid w:val="0026741A"/>
    <w:rsid w:val="00277024"/>
    <w:rsid w:val="00277F14"/>
    <w:rsid w:val="00283483"/>
    <w:rsid w:val="00283FDF"/>
    <w:rsid w:val="00290380"/>
    <w:rsid w:val="00291391"/>
    <w:rsid w:val="0029219E"/>
    <w:rsid w:val="00292D51"/>
    <w:rsid w:val="002936BE"/>
    <w:rsid w:val="00295F25"/>
    <w:rsid w:val="0029690F"/>
    <w:rsid w:val="00296B04"/>
    <w:rsid w:val="00297843"/>
    <w:rsid w:val="002A15CC"/>
    <w:rsid w:val="002A24E2"/>
    <w:rsid w:val="002B1738"/>
    <w:rsid w:val="002B3469"/>
    <w:rsid w:val="002B4DDE"/>
    <w:rsid w:val="002B4FA3"/>
    <w:rsid w:val="002B53A3"/>
    <w:rsid w:val="002C0803"/>
    <w:rsid w:val="002C3432"/>
    <w:rsid w:val="002C46F6"/>
    <w:rsid w:val="002C5D57"/>
    <w:rsid w:val="002C7327"/>
    <w:rsid w:val="002D4AA7"/>
    <w:rsid w:val="002D55A6"/>
    <w:rsid w:val="002E06E0"/>
    <w:rsid w:val="002E09A9"/>
    <w:rsid w:val="002E3966"/>
    <w:rsid w:val="002E3B73"/>
    <w:rsid w:val="002E53AE"/>
    <w:rsid w:val="002E58E8"/>
    <w:rsid w:val="002F26A0"/>
    <w:rsid w:val="002F2B0D"/>
    <w:rsid w:val="002F32E4"/>
    <w:rsid w:val="002F344F"/>
    <w:rsid w:val="002F7D6F"/>
    <w:rsid w:val="00300D2E"/>
    <w:rsid w:val="00304FD4"/>
    <w:rsid w:val="00305B61"/>
    <w:rsid w:val="003142E2"/>
    <w:rsid w:val="003149B3"/>
    <w:rsid w:val="003170B9"/>
    <w:rsid w:val="003179B7"/>
    <w:rsid w:val="003179D4"/>
    <w:rsid w:val="00320DC6"/>
    <w:rsid w:val="003218A5"/>
    <w:rsid w:val="00324520"/>
    <w:rsid w:val="003254A9"/>
    <w:rsid w:val="00330984"/>
    <w:rsid w:val="00330CD8"/>
    <w:rsid w:val="003317BF"/>
    <w:rsid w:val="003365BB"/>
    <w:rsid w:val="00336B87"/>
    <w:rsid w:val="00337CBF"/>
    <w:rsid w:val="00337E51"/>
    <w:rsid w:val="0034003A"/>
    <w:rsid w:val="00340E8B"/>
    <w:rsid w:val="00342060"/>
    <w:rsid w:val="00346241"/>
    <w:rsid w:val="00346679"/>
    <w:rsid w:val="00347849"/>
    <w:rsid w:val="00347CD7"/>
    <w:rsid w:val="003501D2"/>
    <w:rsid w:val="003506FD"/>
    <w:rsid w:val="003518AA"/>
    <w:rsid w:val="0035256A"/>
    <w:rsid w:val="00355736"/>
    <w:rsid w:val="00356E38"/>
    <w:rsid w:val="00357216"/>
    <w:rsid w:val="00360F27"/>
    <w:rsid w:val="00362705"/>
    <w:rsid w:val="00366442"/>
    <w:rsid w:val="00366A0C"/>
    <w:rsid w:val="0037052C"/>
    <w:rsid w:val="003705A9"/>
    <w:rsid w:val="003705AA"/>
    <w:rsid w:val="00371DE2"/>
    <w:rsid w:val="00372B2C"/>
    <w:rsid w:val="00373C4C"/>
    <w:rsid w:val="00374334"/>
    <w:rsid w:val="00375073"/>
    <w:rsid w:val="00376512"/>
    <w:rsid w:val="00376519"/>
    <w:rsid w:val="00377B91"/>
    <w:rsid w:val="00380C64"/>
    <w:rsid w:val="00380EC8"/>
    <w:rsid w:val="00381DC9"/>
    <w:rsid w:val="00383EC0"/>
    <w:rsid w:val="003855F7"/>
    <w:rsid w:val="0038619F"/>
    <w:rsid w:val="00386D46"/>
    <w:rsid w:val="003874E5"/>
    <w:rsid w:val="00387BCD"/>
    <w:rsid w:val="00387CDB"/>
    <w:rsid w:val="00391CC3"/>
    <w:rsid w:val="003938AB"/>
    <w:rsid w:val="00395867"/>
    <w:rsid w:val="003966ED"/>
    <w:rsid w:val="0039699C"/>
    <w:rsid w:val="00397EBA"/>
    <w:rsid w:val="003A00E2"/>
    <w:rsid w:val="003A0DA2"/>
    <w:rsid w:val="003A15DC"/>
    <w:rsid w:val="003A3CE8"/>
    <w:rsid w:val="003A5F10"/>
    <w:rsid w:val="003B124E"/>
    <w:rsid w:val="003B1551"/>
    <w:rsid w:val="003B1AE2"/>
    <w:rsid w:val="003B2262"/>
    <w:rsid w:val="003B2950"/>
    <w:rsid w:val="003B40E7"/>
    <w:rsid w:val="003B4468"/>
    <w:rsid w:val="003B5FBC"/>
    <w:rsid w:val="003B6148"/>
    <w:rsid w:val="003B6609"/>
    <w:rsid w:val="003B7C34"/>
    <w:rsid w:val="003C0AEF"/>
    <w:rsid w:val="003C0BA8"/>
    <w:rsid w:val="003C1439"/>
    <w:rsid w:val="003C23E4"/>
    <w:rsid w:val="003C3E7E"/>
    <w:rsid w:val="003C5FDF"/>
    <w:rsid w:val="003D0110"/>
    <w:rsid w:val="003D252D"/>
    <w:rsid w:val="003D3A57"/>
    <w:rsid w:val="003D408F"/>
    <w:rsid w:val="003D4C46"/>
    <w:rsid w:val="003D54F8"/>
    <w:rsid w:val="003D5529"/>
    <w:rsid w:val="003D6CB1"/>
    <w:rsid w:val="003D6FDE"/>
    <w:rsid w:val="003E0084"/>
    <w:rsid w:val="003E10FF"/>
    <w:rsid w:val="003E29FB"/>
    <w:rsid w:val="003E3985"/>
    <w:rsid w:val="003E3C0E"/>
    <w:rsid w:val="003E4291"/>
    <w:rsid w:val="003E4D7D"/>
    <w:rsid w:val="003E5F1E"/>
    <w:rsid w:val="003F1F77"/>
    <w:rsid w:val="003F255C"/>
    <w:rsid w:val="003F25C9"/>
    <w:rsid w:val="003F3CBD"/>
    <w:rsid w:val="003F41EB"/>
    <w:rsid w:val="003F4985"/>
    <w:rsid w:val="003F5C78"/>
    <w:rsid w:val="003F5D76"/>
    <w:rsid w:val="003F6E7E"/>
    <w:rsid w:val="003F6F59"/>
    <w:rsid w:val="003F7056"/>
    <w:rsid w:val="00402FB3"/>
    <w:rsid w:val="0040333C"/>
    <w:rsid w:val="00405A82"/>
    <w:rsid w:val="00406940"/>
    <w:rsid w:val="00413B69"/>
    <w:rsid w:val="0041756E"/>
    <w:rsid w:val="00421694"/>
    <w:rsid w:val="00422C94"/>
    <w:rsid w:val="00423E84"/>
    <w:rsid w:val="00423F99"/>
    <w:rsid w:val="004249DE"/>
    <w:rsid w:val="004259FA"/>
    <w:rsid w:val="00427B21"/>
    <w:rsid w:val="00430443"/>
    <w:rsid w:val="004306EA"/>
    <w:rsid w:val="004313F7"/>
    <w:rsid w:val="00434943"/>
    <w:rsid w:val="00436541"/>
    <w:rsid w:val="00440511"/>
    <w:rsid w:val="004415BC"/>
    <w:rsid w:val="004456EC"/>
    <w:rsid w:val="00447474"/>
    <w:rsid w:val="00447E6D"/>
    <w:rsid w:val="00451817"/>
    <w:rsid w:val="00451CAF"/>
    <w:rsid w:val="00453ADB"/>
    <w:rsid w:val="00454806"/>
    <w:rsid w:val="00455E63"/>
    <w:rsid w:val="00460203"/>
    <w:rsid w:val="00461ED2"/>
    <w:rsid w:val="00462F81"/>
    <w:rsid w:val="00463635"/>
    <w:rsid w:val="00463DE5"/>
    <w:rsid w:val="00465281"/>
    <w:rsid w:val="00467485"/>
    <w:rsid w:val="00471BCE"/>
    <w:rsid w:val="00471EBF"/>
    <w:rsid w:val="00472B72"/>
    <w:rsid w:val="00474A14"/>
    <w:rsid w:val="00475D21"/>
    <w:rsid w:val="00476B76"/>
    <w:rsid w:val="004777EF"/>
    <w:rsid w:val="0048279F"/>
    <w:rsid w:val="004856A4"/>
    <w:rsid w:val="00485770"/>
    <w:rsid w:val="00485DAD"/>
    <w:rsid w:val="0048720F"/>
    <w:rsid w:val="00487950"/>
    <w:rsid w:val="00492D9F"/>
    <w:rsid w:val="00495534"/>
    <w:rsid w:val="00496E47"/>
    <w:rsid w:val="0049718D"/>
    <w:rsid w:val="004A25F6"/>
    <w:rsid w:val="004A2CCF"/>
    <w:rsid w:val="004A2EF7"/>
    <w:rsid w:val="004A321C"/>
    <w:rsid w:val="004A3426"/>
    <w:rsid w:val="004A350C"/>
    <w:rsid w:val="004A3E0A"/>
    <w:rsid w:val="004A769A"/>
    <w:rsid w:val="004A76F8"/>
    <w:rsid w:val="004A7B3D"/>
    <w:rsid w:val="004B10C0"/>
    <w:rsid w:val="004B2405"/>
    <w:rsid w:val="004B2C2D"/>
    <w:rsid w:val="004B2CD5"/>
    <w:rsid w:val="004B5AB8"/>
    <w:rsid w:val="004B7B52"/>
    <w:rsid w:val="004B7F2F"/>
    <w:rsid w:val="004C00ED"/>
    <w:rsid w:val="004C27E6"/>
    <w:rsid w:val="004C3A14"/>
    <w:rsid w:val="004C5C4B"/>
    <w:rsid w:val="004C624F"/>
    <w:rsid w:val="004D0995"/>
    <w:rsid w:val="004D1495"/>
    <w:rsid w:val="004D18E4"/>
    <w:rsid w:val="004D1975"/>
    <w:rsid w:val="004D23FA"/>
    <w:rsid w:val="004D5D8B"/>
    <w:rsid w:val="004D68FC"/>
    <w:rsid w:val="004D7419"/>
    <w:rsid w:val="004D7A06"/>
    <w:rsid w:val="004E35B7"/>
    <w:rsid w:val="004E3BDB"/>
    <w:rsid w:val="004E4145"/>
    <w:rsid w:val="004E41CF"/>
    <w:rsid w:val="004E5757"/>
    <w:rsid w:val="004E7B01"/>
    <w:rsid w:val="004E7C11"/>
    <w:rsid w:val="004F1BB5"/>
    <w:rsid w:val="004F3F6E"/>
    <w:rsid w:val="004F421D"/>
    <w:rsid w:val="004F719D"/>
    <w:rsid w:val="005007C2"/>
    <w:rsid w:val="00500D76"/>
    <w:rsid w:val="0050292E"/>
    <w:rsid w:val="005053DA"/>
    <w:rsid w:val="00505FA3"/>
    <w:rsid w:val="00507B24"/>
    <w:rsid w:val="0051066E"/>
    <w:rsid w:val="005140E8"/>
    <w:rsid w:val="00514949"/>
    <w:rsid w:val="0051596A"/>
    <w:rsid w:val="00517086"/>
    <w:rsid w:val="0052029C"/>
    <w:rsid w:val="00521837"/>
    <w:rsid w:val="005219FD"/>
    <w:rsid w:val="00521D12"/>
    <w:rsid w:val="00522CDB"/>
    <w:rsid w:val="0052636C"/>
    <w:rsid w:val="00527422"/>
    <w:rsid w:val="005302B2"/>
    <w:rsid w:val="00531824"/>
    <w:rsid w:val="00533781"/>
    <w:rsid w:val="00535CDE"/>
    <w:rsid w:val="00540952"/>
    <w:rsid w:val="005435E0"/>
    <w:rsid w:val="00545295"/>
    <w:rsid w:val="005469F6"/>
    <w:rsid w:val="00552021"/>
    <w:rsid w:val="00552402"/>
    <w:rsid w:val="0055412D"/>
    <w:rsid w:val="0055444C"/>
    <w:rsid w:val="0055453C"/>
    <w:rsid w:val="0055710B"/>
    <w:rsid w:val="00557963"/>
    <w:rsid w:val="005601B3"/>
    <w:rsid w:val="005610F1"/>
    <w:rsid w:val="00564B89"/>
    <w:rsid w:val="005650D6"/>
    <w:rsid w:val="00566543"/>
    <w:rsid w:val="005706ED"/>
    <w:rsid w:val="00571613"/>
    <w:rsid w:val="005737E4"/>
    <w:rsid w:val="00575021"/>
    <w:rsid w:val="00581433"/>
    <w:rsid w:val="005827C4"/>
    <w:rsid w:val="00587D20"/>
    <w:rsid w:val="00587F04"/>
    <w:rsid w:val="00592481"/>
    <w:rsid w:val="00592F0A"/>
    <w:rsid w:val="00593B1A"/>
    <w:rsid w:val="00593FC8"/>
    <w:rsid w:val="00594D3C"/>
    <w:rsid w:val="005958BD"/>
    <w:rsid w:val="00596540"/>
    <w:rsid w:val="005A10F1"/>
    <w:rsid w:val="005A45D1"/>
    <w:rsid w:val="005A58F0"/>
    <w:rsid w:val="005A64AA"/>
    <w:rsid w:val="005A64F2"/>
    <w:rsid w:val="005A65A5"/>
    <w:rsid w:val="005A6FA9"/>
    <w:rsid w:val="005B5B01"/>
    <w:rsid w:val="005B6816"/>
    <w:rsid w:val="005B793C"/>
    <w:rsid w:val="005B79AA"/>
    <w:rsid w:val="005C08BD"/>
    <w:rsid w:val="005C121C"/>
    <w:rsid w:val="005C29C4"/>
    <w:rsid w:val="005C37D0"/>
    <w:rsid w:val="005C3F1D"/>
    <w:rsid w:val="005C466E"/>
    <w:rsid w:val="005C5E59"/>
    <w:rsid w:val="005C6363"/>
    <w:rsid w:val="005C7C8D"/>
    <w:rsid w:val="005D0668"/>
    <w:rsid w:val="005D1C36"/>
    <w:rsid w:val="005D3DD8"/>
    <w:rsid w:val="005D4B6D"/>
    <w:rsid w:val="005D5416"/>
    <w:rsid w:val="005D769D"/>
    <w:rsid w:val="005E06D6"/>
    <w:rsid w:val="005E1D1F"/>
    <w:rsid w:val="005E2470"/>
    <w:rsid w:val="005E287B"/>
    <w:rsid w:val="005E3797"/>
    <w:rsid w:val="005E3B27"/>
    <w:rsid w:val="005E65F2"/>
    <w:rsid w:val="005F0E4C"/>
    <w:rsid w:val="005F1440"/>
    <w:rsid w:val="005F32FB"/>
    <w:rsid w:val="005F4623"/>
    <w:rsid w:val="005F4BB7"/>
    <w:rsid w:val="005F592D"/>
    <w:rsid w:val="005F6C0A"/>
    <w:rsid w:val="005F7610"/>
    <w:rsid w:val="00603A19"/>
    <w:rsid w:val="00603EE7"/>
    <w:rsid w:val="006048B0"/>
    <w:rsid w:val="00604CAC"/>
    <w:rsid w:val="0060602D"/>
    <w:rsid w:val="00611564"/>
    <w:rsid w:val="00612C74"/>
    <w:rsid w:val="006134D1"/>
    <w:rsid w:val="00614025"/>
    <w:rsid w:val="0061448B"/>
    <w:rsid w:val="00614E17"/>
    <w:rsid w:val="00624D66"/>
    <w:rsid w:val="006278C6"/>
    <w:rsid w:val="00630F30"/>
    <w:rsid w:val="00632566"/>
    <w:rsid w:val="00632C5C"/>
    <w:rsid w:val="006340A4"/>
    <w:rsid w:val="0064165E"/>
    <w:rsid w:val="0064174D"/>
    <w:rsid w:val="0064265B"/>
    <w:rsid w:val="00642FF4"/>
    <w:rsid w:val="00644BD9"/>
    <w:rsid w:val="00646017"/>
    <w:rsid w:val="00646789"/>
    <w:rsid w:val="00647BE4"/>
    <w:rsid w:val="00651066"/>
    <w:rsid w:val="00652C45"/>
    <w:rsid w:val="00652FD3"/>
    <w:rsid w:val="006549DF"/>
    <w:rsid w:val="00656280"/>
    <w:rsid w:val="00656531"/>
    <w:rsid w:val="006567E0"/>
    <w:rsid w:val="006568B5"/>
    <w:rsid w:val="00657DA7"/>
    <w:rsid w:val="006602DF"/>
    <w:rsid w:val="0066078D"/>
    <w:rsid w:val="00660B08"/>
    <w:rsid w:val="00660B4C"/>
    <w:rsid w:val="00660EBC"/>
    <w:rsid w:val="006613F4"/>
    <w:rsid w:val="00666332"/>
    <w:rsid w:val="00667319"/>
    <w:rsid w:val="00667EA5"/>
    <w:rsid w:val="00671117"/>
    <w:rsid w:val="00672006"/>
    <w:rsid w:val="0067322A"/>
    <w:rsid w:val="00675511"/>
    <w:rsid w:val="0067576D"/>
    <w:rsid w:val="00676FB5"/>
    <w:rsid w:val="006777FF"/>
    <w:rsid w:val="00677AD4"/>
    <w:rsid w:val="00677E5E"/>
    <w:rsid w:val="00677E90"/>
    <w:rsid w:val="0068004F"/>
    <w:rsid w:val="0068081F"/>
    <w:rsid w:val="0068205E"/>
    <w:rsid w:val="006824EF"/>
    <w:rsid w:val="006830DB"/>
    <w:rsid w:val="006832A2"/>
    <w:rsid w:val="00683AD0"/>
    <w:rsid w:val="00683B04"/>
    <w:rsid w:val="00686164"/>
    <w:rsid w:val="00686FC3"/>
    <w:rsid w:val="00690B7D"/>
    <w:rsid w:val="00691B35"/>
    <w:rsid w:val="006926DD"/>
    <w:rsid w:val="00695046"/>
    <w:rsid w:val="00696993"/>
    <w:rsid w:val="00696F3D"/>
    <w:rsid w:val="006976F2"/>
    <w:rsid w:val="006A195A"/>
    <w:rsid w:val="006A4F61"/>
    <w:rsid w:val="006A718A"/>
    <w:rsid w:val="006B0962"/>
    <w:rsid w:val="006B1B3D"/>
    <w:rsid w:val="006B1CBA"/>
    <w:rsid w:val="006B2116"/>
    <w:rsid w:val="006B285A"/>
    <w:rsid w:val="006B3005"/>
    <w:rsid w:val="006B5380"/>
    <w:rsid w:val="006B5CEB"/>
    <w:rsid w:val="006C3952"/>
    <w:rsid w:val="006C3D6F"/>
    <w:rsid w:val="006C4DEB"/>
    <w:rsid w:val="006C56E5"/>
    <w:rsid w:val="006C6E84"/>
    <w:rsid w:val="006D24A3"/>
    <w:rsid w:val="006D2F59"/>
    <w:rsid w:val="006D4453"/>
    <w:rsid w:val="006D65A8"/>
    <w:rsid w:val="006D6E48"/>
    <w:rsid w:val="006E1B6F"/>
    <w:rsid w:val="006E1C0E"/>
    <w:rsid w:val="006E3719"/>
    <w:rsid w:val="006E3A02"/>
    <w:rsid w:val="006E63FC"/>
    <w:rsid w:val="006E6568"/>
    <w:rsid w:val="006E764C"/>
    <w:rsid w:val="006F111D"/>
    <w:rsid w:val="006F39A2"/>
    <w:rsid w:val="006F3FC9"/>
    <w:rsid w:val="006F556F"/>
    <w:rsid w:val="006F68FD"/>
    <w:rsid w:val="006F778D"/>
    <w:rsid w:val="006F7A49"/>
    <w:rsid w:val="00700651"/>
    <w:rsid w:val="00710A9E"/>
    <w:rsid w:val="007112E7"/>
    <w:rsid w:val="00711E59"/>
    <w:rsid w:val="00712167"/>
    <w:rsid w:val="0071230A"/>
    <w:rsid w:val="0071510C"/>
    <w:rsid w:val="007153DB"/>
    <w:rsid w:val="007155EA"/>
    <w:rsid w:val="00715C4E"/>
    <w:rsid w:val="00720A57"/>
    <w:rsid w:val="00720E42"/>
    <w:rsid w:val="007217BF"/>
    <w:rsid w:val="00721A8A"/>
    <w:rsid w:val="0072364B"/>
    <w:rsid w:val="00723DBD"/>
    <w:rsid w:val="00723E24"/>
    <w:rsid w:val="0072415F"/>
    <w:rsid w:val="00724261"/>
    <w:rsid w:val="00724BE6"/>
    <w:rsid w:val="00725FCA"/>
    <w:rsid w:val="00735B66"/>
    <w:rsid w:val="0073708E"/>
    <w:rsid w:val="007375D3"/>
    <w:rsid w:val="007408D2"/>
    <w:rsid w:val="00740B12"/>
    <w:rsid w:val="00740D66"/>
    <w:rsid w:val="00741DD9"/>
    <w:rsid w:val="00743772"/>
    <w:rsid w:val="00743C40"/>
    <w:rsid w:val="00747976"/>
    <w:rsid w:val="007508CB"/>
    <w:rsid w:val="00750B61"/>
    <w:rsid w:val="007520FB"/>
    <w:rsid w:val="007543C4"/>
    <w:rsid w:val="0075459C"/>
    <w:rsid w:val="00756553"/>
    <w:rsid w:val="00756A8D"/>
    <w:rsid w:val="00757DA4"/>
    <w:rsid w:val="00761060"/>
    <w:rsid w:val="0076325A"/>
    <w:rsid w:val="00764D7F"/>
    <w:rsid w:val="00764F4E"/>
    <w:rsid w:val="00765439"/>
    <w:rsid w:val="007678C4"/>
    <w:rsid w:val="00772B02"/>
    <w:rsid w:val="007740B7"/>
    <w:rsid w:val="00774648"/>
    <w:rsid w:val="00775F89"/>
    <w:rsid w:val="00777C8F"/>
    <w:rsid w:val="00780203"/>
    <w:rsid w:val="007816B5"/>
    <w:rsid w:val="007818C6"/>
    <w:rsid w:val="00781B93"/>
    <w:rsid w:val="00782A7D"/>
    <w:rsid w:val="00783F45"/>
    <w:rsid w:val="0078431A"/>
    <w:rsid w:val="007843AA"/>
    <w:rsid w:val="00785216"/>
    <w:rsid w:val="0078600F"/>
    <w:rsid w:val="00786C10"/>
    <w:rsid w:val="00786F76"/>
    <w:rsid w:val="0079225A"/>
    <w:rsid w:val="00792AF2"/>
    <w:rsid w:val="00794F20"/>
    <w:rsid w:val="0079554A"/>
    <w:rsid w:val="00796B89"/>
    <w:rsid w:val="007A015A"/>
    <w:rsid w:val="007A01CC"/>
    <w:rsid w:val="007A04FD"/>
    <w:rsid w:val="007A0FBC"/>
    <w:rsid w:val="007A20F7"/>
    <w:rsid w:val="007A283F"/>
    <w:rsid w:val="007A36AE"/>
    <w:rsid w:val="007A3D6E"/>
    <w:rsid w:val="007A7C15"/>
    <w:rsid w:val="007A7FC7"/>
    <w:rsid w:val="007B1E91"/>
    <w:rsid w:val="007B5551"/>
    <w:rsid w:val="007B623F"/>
    <w:rsid w:val="007B6892"/>
    <w:rsid w:val="007C090F"/>
    <w:rsid w:val="007C0FCB"/>
    <w:rsid w:val="007C1C17"/>
    <w:rsid w:val="007C1DE1"/>
    <w:rsid w:val="007C6BF8"/>
    <w:rsid w:val="007D0F70"/>
    <w:rsid w:val="007D27CE"/>
    <w:rsid w:val="007D30B8"/>
    <w:rsid w:val="007D5817"/>
    <w:rsid w:val="007D6483"/>
    <w:rsid w:val="007D6925"/>
    <w:rsid w:val="007E0548"/>
    <w:rsid w:val="007E1AAF"/>
    <w:rsid w:val="007E1E0F"/>
    <w:rsid w:val="007E4144"/>
    <w:rsid w:val="007F01DB"/>
    <w:rsid w:val="007F098D"/>
    <w:rsid w:val="007F10FA"/>
    <w:rsid w:val="007F16A3"/>
    <w:rsid w:val="007F1ACF"/>
    <w:rsid w:val="007F3271"/>
    <w:rsid w:val="007F5CC8"/>
    <w:rsid w:val="007F5DDC"/>
    <w:rsid w:val="007F6679"/>
    <w:rsid w:val="007F6AE8"/>
    <w:rsid w:val="00800F0A"/>
    <w:rsid w:val="00801138"/>
    <w:rsid w:val="00801952"/>
    <w:rsid w:val="00801E27"/>
    <w:rsid w:val="00804EE4"/>
    <w:rsid w:val="0080602A"/>
    <w:rsid w:val="008134AF"/>
    <w:rsid w:val="008142EC"/>
    <w:rsid w:val="00815ED2"/>
    <w:rsid w:val="00816404"/>
    <w:rsid w:val="008168F9"/>
    <w:rsid w:val="008176E0"/>
    <w:rsid w:val="00820519"/>
    <w:rsid w:val="00821276"/>
    <w:rsid w:val="00823259"/>
    <w:rsid w:val="00823A15"/>
    <w:rsid w:val="0082551A"/>
    <w:rsid w:val="00825CF0"/>
    <w:rsid w:val="008262D8"/>
    <w:rsid w:val="008263C8"/>
    <w:rsid w:val="00831943"/>
    <w:rsid w:val="00832663"/>
    <w:rsid w:val="0083353D"/>
    <w:rsid w:val="0083633D"/>
    <w:rsid w:val="00844728"/>
    <w:rsid w:val="0084569D"/>
    <w:rsid w:val="00850A82"/>
    <w:rsid w:val="00854E68"/>
    <w:rsid w:val="00860114"/>
    <w:rsid w:val="0086415C"/>
    <w:rsid w:val="0086490B"/>
    <w:rsid w:val="00867E9C"/>
    <w:rsid w:val="00870CE7"/>
    <w:rsid w:val="00875061"/>
    <w:rsid w:val="00876822"/>
    <w:rsid w:val="00876BF2"/>
    <w:rsid w:val="00877275"/>
    <w:rsid w:val="00881642"/>
    <w:rsid w:val="0088172C"/>
    <w:rsid w:val="0088369F"/>
    <w:rsid w:val="00883F82"/>
    <w:rsid w:val="00884287"/>
    <w:rsid w:val="008842B0"/>
    <w:rsid w:val="00884D64"/>
    <w:rsid w:val="0088506B"/>
    <w:rsid w:val="00885616"/>
    <w:rsid w:val="008866BC"/>
    <w:rsid w:val="00891DF0"/>
    <w:rsid w:val="00893EBB"/>
    <w:rsid w:val="00897CD0"/>
    <w:rsid w:val="008A032C"/>
    <w:rsid w:val="008A0D96"/>
    <w:rsid w:val="008A3569"/>
    <w:rsid w:val="008A4928"/>
    <w:rsid w:val="008A5318"/>
    <w:rsid w:val="008A53E2"/>
    <w:rsid w:val="008A707D"/>
    <w:rsid w:val="008B0741"/>
    <w:rsid w:val="008B0ED3"/>
    <w:rsid w:val="008B15A0"/>
    <w:rsid w:val="008B1CB5"/>
    <w:rsid w:val="008B279D"/>
    <w:rsid w:val="008B2F7B"/>
    <w:rsid w:val="008B3BAA"/>
    <w:rsid w:val="008B3BC1"/>
    <w:rsid w:val="008B6766"/>
    <w:rsid w:val="008B6AF8"/>
    <w:rsid w:val="008B7371"/>
    <w:rsid w:val="008C03CA"/>
    <w:rsid w:val="008C28E9"/>
    <w:rsid w:val="008C3555"/>
    <w:rsid w:val="008C485E"/>
    <w:rsid w:val="008C54B4"/>
    <w:rsid w:val="008C5910"/>
    <w:rsid w:val="008C596D"/>
    <w:rsid w:val="008C6650"/>
    <w:rsid w:val="008C7250"/>
    <w:rsid w:val="008D102A"/>
    <w:rsid w:val="008D163F"/>
    <w:rsid w:val="008D2654"/>
    <w:rsid w:val="008D352D"/>
    <w:rsid w:val="008D46D5"/>
    <w:rsid w:val="008D614B"/>
    <w:rsid w:val="008E1796"/>
    <w:rsid w:val="008E1CDF"/>
    <w:rsid w:val="008E47C7"/>
    <w:rsid w:val="008E4ECF"/>
    <w:rsid w:val="008E54F6"/>
    <w:rsid w:val="008E624E"/>
    <w:rsid w:val="008E6461"/>
    <w:rsid w:val="008E7672"/>
    <w:rsid w:val="008E7BD5"/>
    <w:rsid w:val="008F040B"/>
    <w:rsid w:val="008F0E6E"/>
    <w:rsid w:val="008F12D7"/>
    <w:rsid w:val="008F1C5D"/>
    <w:rsid w:val="008F318E"/>
    <w:rsid w:val="008F4271"/>
    <w:rsid w:val="008F4F63"/>
    <w:rsid w:val="008F63EB"/>
    <w:rsid w:val="00900018"/>
    <w:rsid w:val="009014AB"/>
    <w:rsid w:val="00902EAF"/>
    <w:rsid w:val="00902F27"/>
    <w:rsid w:val="009109D6"/>
    <w:rsid w:val="00911D7E"/>
    <w:rsid w:val="00912341"/>
    <w:rsid w:val="0091273F"/>
    <w:rsid w:val="00915736"/>
    <w:rsid w:val="00915AF9"/>
    <w:rsid w:val="00916138"/>
    <w:rsid w:val="009201B7"/>
    <w:rsid w:val="00920ABF"/>
    <w:rsid w:val="00921CCB"/>
    <w:rsid w:val="00921D3E"/>
    <w:rsid w:val="00923BD0"/>
    <w:rsid w:val="009250FA"/>
    <w:rsid w:val="009268B3"/>
    <w:rsid w:val="00927E6A"/>
    <w:rsid w:val="00930469"/>
    <w:rsid w:val="009313F9"/>
    <w:rsid w:val="009329A7"/>
    <w:rsid w:val="00933294"/>
    <w:rsid w:val="009337DF"/>
    <w:rsid w:val="00933D25"/>
    <w:rsid w:val="0093705D"/>
    <w:rsid w:val="009403D6"/>
    <w:rsid w:val="00941493"/>
    <w:rsid w:val="00941889"/>
    <w:rsid w:val="009439F4"/>
    <w:rsid w:val="0094463F"/>
    <w:rsid w:val="00944A4D"/>
    <w:rsid w:val="0094507C"/>
    <w:rsid w:val="009456BF"/>
    <w:rsid w:val="00945D6E"/>
    <w:rsid w:val="00946D09"/>
    <w:rsid w:val="00947F2B"/>
    <w:rsid w:val="00950DBC"/>
    <w:rsid w:val="0095318E"/>
    <w:rsid w:val="00953972"/>
    <w:rsid w:val="00955D5F"/>
    <w:rsid w:val="009604F2"/>
    <w:rsid w:val="009607D8"/>
    <w:rsid w:val="00960E38"/>
    <w:rsid w:val="009614D9"/>
    <w:rsid w:val="0096249F"/>
    <w:rsid w:val="00962931"/>
    <w:rsid w:val="00962E42"/>
    <w:rsid w:val="00963048"/>
    <w:rsid w:val="009630CA"/>
    <w:rsid w:val="00963C79"/>
    <w:rsid w:val="00964663"/>
    <w:rsid w:val="00964CC3"/>
    <w:rsid w:val="00964FB5"/>
    <w:rsid w:val="009650C4"/>
    <w:rsid w:val="0096672E"/>
    <w:rsid w:val="0097001E"/>
    <w:rsid w:val="00970887"/>
    <w:rsid w:val="009719F6"/>
    <w:rsid w:val="00971A04"/>
    <w:rsid w:val="00972198"/>
    <w:rsid w:val="00972B22"/>
    <w:rsid w:val="009737B2"/>
    <w:rsid w:val="00974B1A"/>
    <w:rsid w:val="009760F7"/>
    <w:rsid w:val="00977803"/>
    <w:rsid w:val="00981F9F"/>
    <w:rsid w:val="00983C68"/>
    <w:rsid w:val="009856C3"/>
    <w:rsid w:val="009856D4"/>
    <w:rsid w:val="00986526"/>
    <w:rsid w:val="009910BE"/>
    <w:rsid w:val="00991A69"/>
    <w:rsid w:val="00993924"/>
    <w:rsid w:val="00994542"/>
    <w:rsid w:val="009966A7"/>
    <w:rsid w:val="009A07A7"/>
    <w:rsid w:val="009A2D76"/>
    <w:rsid w:val="009A56B0"/>
    <w:rsid w:val="009A5FA3"/>
    <w:rsid w:val="009A75C6"/>
    <w:rsid w:val="009B0865"/>
    <w:rsid w:val="009B0BCE"/>
    <w:rsid w:val="009B1060"/>
    <w:rsid w:val="009B317A"/>
    <w:rsid w:val="009B6A19"/>
    <w:rsid w:val="009B7D30"/>
    <w:rsid w:val="009C174C"/>
    <w:rsid w:val="009C2EDF"/>
    <w:rsid w:val="009C76CA"/>
    <w:rsid w:val="009D0D21"/>
    <w:rsid w:val="009D1B76"/>
    <w:rsid w:val="009D250F"/>
    <w:rsid w:val="009D3FD2"/>
    <w:rsid w:val="009D4AE7"/>
    <w:rsid w:val="009E032B"/>
    <w:rsid w:val="009E038C"/>
    <w:rsid w:val="009E0A09"/>
    <w:rsid w:val="009E32CB"/>
    <w:rsid w:val="009E3772"/>
    <w:rsid w:val="009E3A3F"/>
    <w:rsid w:val="009E3A5F"/>
    <w:rsid w:val="009E45BB"/>
    <w:rsid w:val="009E73ED"/>
    <w:rsid w:val="009F0A8B"/>
    <w:rsid w:val="009F0C8D"/>
    <w:rsid w:val="009F3280"/>
    <w:rsid w:val="009F32EB"/>
    <w:rsid w:val="009F59FD"/>
    <w:rsid w:val="009F6EA7"/>
    <w:rsid w:val="009F7582"/>
    <w:rsid w:val="00A00C82"/>
    <w:rsid w:val="00A01579"/>
    <w:rsid w:val="00A02AC9"/>
    <w:rsid w:val="00A03006"/>
    <w:rsid w:val="00A031ED"/>
    <w:rsid w:val="00A03434"/>
    <w:rsid w:val="00A043EF"/>
    <w:rsid w:val="00A04E30"/>
    <w:rsid w:val="00A050C3"/>
    <w:rsid w:val="00A05292"/>
    <w:rsid w:val="00A07897"/>
    <w:rsid w:val="00A117CA"/>
    <w:rsid w:val="00A13CD0"/>
    <w:rsid w:val="00A15587"/>
    <w:rsid w:val="00A1587A"/>
    <w:rsid w:val="00A162FB"/>
    <w:rsid w:val="00A1703D"/>
    <w:rsid w:val="00A17052"/>
    <w:rsid w:val="00A17F28"/>
    <w:rsid w:val="00A20E39"/>
    <w:rsid w:val="00A20FDA"/>
    <w:rsid w:val="00A21687"/>
    <w:rsid w:val="00A225C8"/>
    <w:rsid w:val="00A23404"/>
    <w:rsid w:val="00A265F3"/>
    <w:rsid w:val="00A2668D"/>
    <w:rsid w:val="00A266DC"/>
    <w:rsid w:val="00A2764D"/>
    <w:rsid w:val="00A27FB2"/>
    <w:rsid w:val="00A3043D"/>
    <w:rsid w:val="00A30790"/>
    <w:rsid w:val="00A30CAE"/>
    <w:rsid w:val="00A32520"/>
    <w:rsid w:val="00A326F7"/>
    <w:rsid w:val="00A3432A"/>
    <w:rsid w:val="00A349CA"/>
    <w:rsid w:val="00A350DD"/>
    <w:rsid w:val="00A37A01"/>
    <w:rsid w:val="00A37FD0"/>
    <w:rsid w:val="00A4162F"/>
    <w:rsid w:val="00A425B9"/>
    <w:rsid w:val="00A444C3"/>
    <w:rsid w:val="00A449D1"/>
    <w:rsid w:val="00A453CD"/>
    <w:rsid w:val="00A46ABB"/>
    <w:rsid w:val="00A472FF"/>
    <w:rsid w:val="00A50BF9"/>
    <w:rsid w:val="00A574D1"/>
    <w:rsid w:val="00A601ED"/>
    <w:rsid w:val="00A61658"/>
    <w:rsid w:val="00A624C5"/>
    <w:rsid w:val="00A62A78"/>
    <w:rsid w:val="00A641D9"/>
    <w:rsid w:val="00A663DA"/>
    <w:rsid w:val="00A67203"/>
    <w:rsid w:val="00A67A96"/>
    <w:rsid w:val="00A72BA4"/>
    <w:rsid w:val="00A74796"/>
    <w:rsid w:val="00A75E4A"/>
    <w:rsid w:val="00A77F1D"/>
    <w:rsid w:val="00A836D0"/>
    <w:rsid w:val="00A84595"/>
    <w:rsid w:val="00A84612"/>
    <w:rsid w:val="00A84E8A"/>
    <w:rsid w:val="00A8539B"/>
    <w:rsid w:val="00A91288"/>
    <w:rsid w:val="00A913FC"/>
    <w:rsid w:val="00A923B5"/>
    <w:rsid w:val="00A936AD"/>
    <w:rsid w:val="00A93CA7"/>
    <w:rsid w:val="00A9437E"/>
    <w:rsid w:val="00A95A5D"/>
    <w:rsid w:val="00A9727C"/>
    <w:rsid w:val="00AA1B24"/>
    <w:rsid w:val="00AA2A01"/>
    <w:rsid w:val="00AA33C4"/>
    <w:rsid w:val="00AA53CD"/>
    <w:rsid w:val="00AA5E60"/>
    <w:rsid w:val="00AA6F9D"/>
    <w:rsid w:val="00AB083F"/>
    <w:rsid w:val="00AB19A3"/>
    <w:rsid w:val="00AB1C0D"/>
    <w:rsid w:val="00AB2430"/>
    <w:rsid w:val="00AB4063"/>
    <w:rsid w:val="00AB4471"/>
    <w:rsid w:val="00AB5CCD"/>
    <w:rsid w:val="00AB660F"/>
    <w:rsid w:val="00AB6EC1"/>
    <w:rsid w:val="00AB7117"/>
    <w:rsid w:val="00AB78D8"/>
    <w:rsid w:val="00AC03DD"/>
    <w:rsid w:val="00AC0B9E"/>
    <w:rsid w:val="00AC1B49"/>
    <w:rsid w:val="00AC2D0B"/>
    <w:rsid w:val="00AC440D"/>
    <w:rsid w:val="00AC4EA8"/>
    <w:rsid w:val="00AC60E9"/>
    <w:rsid w:val="00AC6583"/>
    <w:rsid w:val="00AD40A0"/>
    <w:rsid w:val="00AD445C"/>
    <w:rsid w:val="00AD4493"/>
    <w:rsid w:val="00AD7208"/>
    <w:rsid w:val="00AE0E76"/>
    <w:rsid w:val="00AE43F8"/>
    <w:rsid w:val="00AF05EB"/>
    <w:rsid w:val="00AF0C4D"/>
    <w:rsid w:val="00AF10DA"/>
    <w:rsid w:val="00AF1B59"/>
    <w:rsid w:val="00AF2007"/>
    <w:rsid w:val="00B00E63"/>
    <w:rsid w:val="00B024FE"/>
    <w:rsid w:val="00B0293D"/>
    <w:rsid w:val="00B05AC3"/>
    <w:rsid w:val="00B06554"/>
    <w:rsid w:val="00B0779C"/>
    <w:rsid w:val="00B07944"/>
    <w:rsid w:val="00B10560"/>
    <w:rsid w:val="00B10C59"/>
    <w:rsid w:val="00B119E7"/>
    <w:rsid w:val="00B11ECA"/>
    <w:rsid w:val="00B11EE8"/>
    <w:rsid w:val="00B11F87"/>
    <w:rsid w:val="00B12DC9"/>
    <w:rsid w:val="00B16C32"/>
    <w:rsid w:val="00B175F5"/>
    <w:rsid w:val="00B1785B"/>
    <w:rsid w:val="00B17AFC"/>
    <w:rsid w:val="00B21FF0"/>
    <w:rsid w:val="00B26879"/>
    <w:rsid w:val="00B272B1"/>
    <w:rsid w:val="00B304A7"/>
    <w:rsid w:val="00B3063E"/>
    <w:rsid w:val="00B30F23"/>
    <w:rsid w:val="00B31B27"/>
    <w:rsid w:val="00B325D3"/>
    <w:rsid w:val="00B330F1"/>
    <w:rsid w:val="00B342DD"/>
    <w:rsid w:val="00B34F12"/>
    <w:rsid w:val="00B43985"/>
    <w:rsid w:val="00B44DE6"/>
    <w:rsid w:val="00B514A0"/>
    <w:rsid w:val="00B53865"/>
    <w:rsid w:val="00B541B9"/>
    <w:rsid w:val="00B5591C"/>
    <w:rsid w:val="00B56546"/>
    <w:rsid w:val="00B56A0A"/>
    <w:rsid w:val="00B57642"/>
    <w:rsid w:val="00B57B70"/>
    <w:rsid w:val="00B64703"/>
    <w:rsid w:val="00B658E7"/>
    <w:rsid w:val="00B65A3D"/>
    <w:rsid w:val="00B65BB2"/>
    <w:rsid w:val="00B66DD0"/>
    <w:rsid w:val="00B70448"/>
    <w:rsid w:val="00B7114C"/>
    <w:rsid w:val="00B720D4"/>
    <w:rsid w:val="00B735B7"/>
    <w:rsid w:val="00B74631"/>
    <w:rsid w:val="00B7584E"/>
    <w:rsid w:val="00B76227"/>
    <w:rsid w:val="00B76B33"/>
    <w:rsid w:val="00B77588"/>
    <w:rsid w:val="00B776FA"/>
    <w:rsid w:val="00B83147"/>
    <w:rsid w:val="00B858EF"/>
    <w:rsid w:val="00B8743E"/>
    <w:rsid w:val="00B91268"/>
    <w:rsid w:val="00B925CD"/>
    <w:rsid w:val="00B93859"/>
    <w:rsid w:val="00B9407D"/>
    <w:rsid w:val="00B9527A"/>
    <w:rsid w:val="00B96346"/>
    <w:rsid w:val="00B96DB2"/>
    <w:rsid w:val="00BA0B89"/>
    <w:rsid w:val="00BA16AA"/>
    <w:rsid w:val="00BA3EA4"/>
    <w:rsid w:val="00BA4121"/>
    <w:rsid w:val="00BA5B63"/>
    <w:rsid w:val="00BA62F1"/>
    <w:rsid w:val="00BA684C"/>
    <w:rsid w:val="00BB0BDE"/>
    <w:rsid w:val="00BB2D28"/>
    <w:rsid w:val="00BB4A52"/>
    <w:rsid w:val="00BC0799"/>
    <w:rsid w:val="00BC39AF"/>
    <w:rsid w:val="00BC419E"/>
    <w:rsid w:val="00BC6B65"/>
    <w:rsid w:val="00BC6E3A"/>
    <w:rsid w:val="00BC6F61"/>
    <w:rsid w:val="00BC74ED"/>
    <w:rsid w:val="00BD230F"/>
    <w:rsid w:val="00BD2D65"/>
    <w:rsid w:val="00BD3DBF"/>
    <w:rsid w:val="00BD552F"/>
    <w:rsid w:val="00BE1BB0"/>
    <w:rsid w:val="00BE2194"/>
    <w:rsid w:val="00BE2857"/>
    <w:rsid w:val="00BE3CFD"/>
    <w:rsid w:val="00BE42E5"/>
    <w:rsid w:val="00BE58F3"/>
    <w:rsid w:val="00BF0DBD"/>
    <w:rsid w:val="00BF2E41"/>
    <w:rsid w:val="00BF3BD1"/>
    <w:rsid w:val="00C00300"/>
    <w:rsid w:val="00C00A84"/>
    <w:rsid w:val="00C01848"/>
    <w:rsid w:val="00C023EB"/>
    <w:rsid w:val="00C0530D"/>
    <w:rsid w:val="00C05396"/>
    <w:rsid w:val="00C05482"/>
    <w:rsid w:val="00C06B21"/>
    <w:rsid w:val="00C10191"/>
    <w:rsid w:val="00C11A9F"/>
    <w:rsid w:val="00C13035"/>
    <w:rsid w:val="00C13935"/>
    <w:rsid w:val="00C145A3"/>
    <w:rsid w:val="00C15521"/>
    <w:rsid w:val="00C157FE"/>
    <w:rsid w:val="00C16D76"/>
    <w:rsid w:val="00C16D8A"/>
    <w:rsid w:val="00C257A3"/>
    <w:rsid w:val="00C257C7"/>
    <w:rsid w:val="00C26728"/>
    <w:rsid w:val="00C26806"/>
    <w:rsid w:val="00C26AD4"/>
    <w:rsid w:val="00C27B47"/>
    <w:rsid w:val="00C3016E"/>
    <w:rsid w:val="00C322C8"/>
    <w:rsid w:val="00C33BA1"/>
    <w:rsid w:val="00C33CCA"/>
    <w:rsid w:val="00C364CD"/>
    <w:rsid w:val="00C36843"/>
    <w:rsid w:val="00C36A86"/>
    <w:rsid w:val="00C36C5A"/>
    <w:rsid w:val="00C420F7"/>
    <w:rsid w:val="00C4386D"/>
    <w:rsid w:val="00C44061"/>
    <w:rsid w:val="00C4473C"/>
    <w:rsid w:val="00C463F1"/>
    <w:rsid w:val="00C467F0"/>
    <w:rsid w:val="00C51EA1"/>
    <w:rsid w:val="00C5314D"/>
    <w:rsid w:val="00C60101"/>
    <w:rsid w:val="00C618A0"/>
    <w:rsid w:val="00C61A64"/>
    <w:rsid w:val="00C61F70"/>
    <w:rsid w:val="00C65032"/>
    <w:rsid w:val="00C65733"/>
    <w:rsid w:val="00C658AE"/>
    <w:rsid w:val="00C67702"/>
    <w:rsid w:val="00C70577"/>
    <w:rsid w:val="00C71CFA"/>
    <w:rsid w:val="00C72CD1"/>
    <w:rsid w:val="00C73A84"/>
    <w:rsid w:val="00C74E2B"/>
    <w:rsid w:val="00C759DF"/>
    <w:rsid w:val="00C77127"/>
    <w:rsid w:val="00C80D5A"/>
    <w:rsid w:val="00C8130F"/>
    <w:rsid w:val="00C820C0"/>
    <w:rsid w:val="00C82CE5"/>
    <w:rsid w:val="00C852DE"/>
    <w:rsid w:val="00C86290"/>
    <w:rsid w:val="00C915BA"/>
    <w:rsid w:val="00C91969"/>
    <w:rsid w:val="00C91D94"/>
    <w:rsid w:val="00C93056"/>
    <w:rsid w:val="00C9310A"/>
    <w:rsid w:val="00C931FB"/>
    <w:rsid w:val="00C9370E"/>
    <w:rsid w:val="00C94B21"/>
    <w:rsid w:val="00C94E44"/>
    <w:rsid w:val="00C9751A"/>
    <w:rsid w:val="00C979E7"/>
    <w:rsid w:val="00C97BE9"/>
    <w:rsid w:val="00CA08B9"/>
    <w:rsid w:val="00CA72B1"/>
    <w:rsid w:val="00CA7668"/>
    <w:rsid w:val="00CB048B"/>
    <w:rsid w:val="00CB0B0F"/>
    <w:rsid w:val="00CB452F"/>
    <w:rsid w:val="00CB65A3"/>
    <w:rsid w:val="00CC1FA0"/>
    <w:rsid w:val="00CC26F4"/>
    <w:rsid w:val="00CC33F6"/>
    <w:rsid w:val="00CC3426"/>
    <w:rsid w:val="00CC36A3"/>
    <w:rsid w:val="00CC6FB4"/>
    <w:rsid w:val="00CD1C1E"/>
    <w:rsid w:val="00CD23A5"/>
    <w:rsid w:val="00CD29E5"/>
    <w:rsid w:val="00CD623F"/>
    <w:rsid w:val="00CD67A4"/>
    <w:rsid w:val="00CD69E4"/>
    <w:rsid w:val="00CD7008"/>
    <w:rsid w:val="00CE02D3"/>
    <w:rsid w:val="00CE1AEB"/>
    <w:rsid w:val="00CE44D6"/>
    <w:rsid w:val="00CF1EAA"/>
    <w:rsid w:val="00CF22E0"/>
    <w:rsid w:val="00CF30A8"/>
    <w:rsid w:val="00D0611C"/>
    <w:rsid w:val="00D06C1E"/>
    <w:rsid w:val="00D1260C"/>
    <w:rsid w:val="00D126D4"/>
    <w:rsid w:val="00D176B6"/>
    <w:rsid w:val="00D17F65"/>
    <w:rsid w:val="00D263ED"/>
    <w:rsid w:val="00D305A6"/>
    <w:rsid w:val="00D325A7"/>
    <w:rsid w:val="00D32E51"/>
    <w:rsid w:val="00D32F92"/>
    <w:rsid w:val="00D33C5D"/>
    <w:rsid w:val="00D35C73"/>
    <w:rsid w:val="00D3626B"/>
    <w:rsid w:val="00D37046"/>
    <w:rsid w:val="00D376A7"/>
    <w:rsid w:val="00D414E2"/>
    <w:rsid w:val="00D45449"/>
    <w:rsid w:val="00D46266"/>
    <w:rsid w:val="00D52250"/>
    <w:rsid w:val="00D52E67"/>
    <w:rsid w:val="00D54AB5"/>
    <w:rsid w:val="00D5545D"/>
    <w:rsid w:val="00D56F1F"/>
    <w:rsid w:val="00D57C76"/>
    <w:rsid w:val="00D57E31"/>
    <w:rsid w:val="00D60856"/>
    <w:rsid w:val="00D61613"/>
    <w:rsid w:val="00D617FE"/>
    <w:rsid w:val="00D625C5"/>
    <w:rsid w:val="00D64EB3"/>
    <w:rsid w:val="00D722BC"/>
    <w:rsid w:val="00D7783D"/>
    <w:rsid w:val="00D823AD"/>
    <w:rsid w:val="00D8512A"/>
    <w:rsid w:val="00D909D1"/>
    <w:rsid w:val="00D9215D"/>
    <w:rsid w:val="00D96589"/>
    <w:rsid w:val="00D96614"/>
    <w:rsid w:val="00D9682C"/>
    <w:rsid w:val="00D96BE8"/>
    <w:rsid w:val="00DA131E"/>
    <w:rsid w:val="00DA1395"/>
    <w:rsid w:val="00DA1889"/>
    <w:rsid w:val="00DA3FD4"/>
    <w:rsid w:val="00DA421B"/>
    <w:rsid w:val="00DA444C"/>
    <w:rsid w:val="00DA7E65"/>
    <w:rsid w:val="00DB0689"/>
    <w:rsid w:val="00DB24A9"/>
    <w:rsid w:val="00DB35EF"/>
    <w:rsid w:val="00DB5503"/>
    <w:rsid w:val="00DB5FC5"/>
    <w:rsid w:val="00DB784A"/>
    <w:rsid w:val="00DC020E"/>
    <w:rsid w:val="00DC0B08"/>
    <w:rsid w:val="00DC124B"/>
    <w:rsid w:val="00DC2C74"/>
    <w:rsid w:val="00DC3BA9"/>
    <w:rsid w:val="00DC785A"/>
    <w:rsid w:val="00DD1920"/>
    <w:rsid w:val="00DD2897"/>
    <w:rsid w:val="00DD4CA3"/>
    <w:rsid w:val="00DD6B85"/>
    <w:rsid w:val="00DE414D"/>
    <w:rsid w:val="00DE46CF"/>
    <w:rsid w:val="00DE60B4"/>
    <w:rsid w:val="00DE76F9"/>
    <w:rsid w:val="00DF241F"/>
    <w:rsid w:val="00DF27FE"/>
    <w:rsid w:val="00E0038B"/>
    <w:rsid w:val="00E03145"/>
    <w:rsid w:val="00E03730"/>
    <w:rsid w:val="00E04192"/>
    <w:rsid w:val="00E04F74"/>
    <w:rsid w:val="00E067D5"/>
    <w:rsid w:val="00E111BD"/>
    <w:rsid w:val="00E1697D"/>
    <w:rsid w:val="00E203EF"/>
    <w:rsid w:val="00E2074B"/>
    <w:rsid w:val="00E20FA4"/>
    <w:rsid w:val="00E21A59"/>
    <w:rsid w:val="00E22B3B"/>
    <w:rsid w:val="00E2359F"/>
    <w:rsid w:val="00E238FE"/>
    <w:rsid w:val="00E25247"/>
    <w:rsid w:val="00E27706"/>
    <w:rsid w:val="00E30BF5"/>
    <w:rsid w:val="00E30E95"/>
    <w:rsid w:val="00E33E7C"/>
    <w:rsid w:val="00E340F3"/>
    <w:rsid w:val="00E35493"/>
    <w:rsid w:val="00E40333"/>
    <w:rsid w:val="00E47C2D"/>
    <w:rsid w:val="00E5139C"/>
    <w:rsid w:val="00E543A4"/>
    <w:rsid w:val="00E55409"/>
    <w:rsid w:val="00E5579F"/>
    <w:rsid w:val="00E57BF2"/>
    <w:rsid w:val="00E601DC"/>
    <w:rsid w:val="00E61A79"/>
    <w:rsid w:val="00E61B8F"/>
    <w:rsid w:val="00E636CA"/>
    <w:rsid w:val="00E640EE"/>
    <w:rsid w:val="00E66DB7"/>
    <w:rsid w:val="00E66DD8"/>
    <w:rsid w:val="00E67592"/>
    <w:rsid w:val="00E67FAA"/>
    <w:rsid w:val="00E705C1"/>
    <w:rsid w:val="00E711EB"/>
    <w:rsid w:val="00E73E38"/>
    <w:rsid w:val="00E7576D"/>
    <w:rsid w:val="00E7620E"/>
    <w:rsid w:val="00E76E6F"/>
    <w:rsid w:val="00E77FBA"/>
    <w:rsid w:val="00E80016"/>
    <w:rsid w:val="00E82383"/>
    <w:rsid w:val="00E83F54"/>
    <w:rsid w:val="00E8567F"/>
    <w:rsid w:val="00E872D5"/>
    <w:rsid w:val="00E9207C"/>
    <w:rsid w:val="00E93674"/>
    <w:rsid w:val="00E93D1D"/>
    <w:rsid w:val="00E94719"/>
    <w:rsid w:val="00E9509A"/>
    <w:rsid w:val="00E9593E"/>
    <w:rsid w:val="00E96F2B"/>
    <w:rsid w:val="00EA019B"/>
    <w:rsid w:val="00EA08F8"/>
    <w:rsid w:val="00EA1D73"/>
    <w:rsid w:val="00EA23FC"/>
    <w:rsid w:val="00EA3720"/>
    <w:rsid w:val="00EA4697"/>
    <w:rsid w:val="00EA481C"/>
    <w:rsid w:val="00EB6627"/>
    <w:rsid w:val="00EB73DE"/>
    <w:rsid w:val="00EC0DB4"/>
    <w:rsid w:val="00EC2FEA"/>
    <w:rsid w:val="00EC4F97"/>
    <w:rsid w:val="00EC6341"/>
    <w:rsid w:val="00EC6B67"/>
    <w:rsid w:val="00ED02E7"/>
    <w:rsid w:val="00ED2564"/>
    <w:rsid w:val="00ED2B47"/>
    <w:rsid w:val="00ED453C"/>
    <w:rsid w:val="00ED47FF"/>
    <w:rsid w:val="00ED6287"/>
    <w:rsid w:val="00EE0618"/>
    <w:rsid w:val="00EE0B12"/>
    <w:rsid w:val="00EE1BF8"/>
    <w:rsid w:val="00EE491E"/>
    <w:rsid w:val="00EE4E11"/>
    <w:rsid w:val="00EE65E1"/>
    <w:rsid w:val="00EE6F7B"/>
    <w:rsid w:val="00EE7222"/>
    <w:rsid w:val="00EF113C"/>
    <w:rsid w:val="00EF1737"/>
    <w:rsid w:val="00EF23FB"/>
    <w:rsid w:val="00EF2EB2"/>
    <w:rsid w:val="00EF2FD5"/>
    <w:rsid w:val="00EF49D4"/>
    <w:rsid w:val="00EF725F"/>
    <w:rsid w:val="00F00A8F"/>
    <w:rsid w:val="00F01561"/>
    <w:rsid w:val="00F05F0A"/>
    <w:rsid w:val="00F06B6B"/>
    <w:rsid w:val="00F077E9"/>
    <w:rsid w:val="00F11BB6"/>
    <w:rsid w:val="00F13B9F"/>
    <w:rsid w:val="00F13BAB"/>
    <w:rsid w:val="00F163BA"/>
    <w:rsid w:val="00F17876"/>
    <w:rsid w:val="00F20D6C"/>
    <w:rsid w:val="00F22017"/>
    <w:rsid w:val="00F22C9D"/>
    <w:rsid w:val="00F244E6"/>
    <w:rsid w:val="00F2494C"/>
    <w:rsid w:val="00F24C76"/>
    <w:rsid w:val="00F25157"/>
    <w:rsid w:val="00F257AD"/>
    <w:rsid w:val="00F26102"/>
    <w:rsid w:val="00F31C32"/>
    <w:rsid w:val="00F32C54"/>
    <w:rsid w:val="00F33D6F"/>
    <w:rsid w:val="00F34586"/>
    <w:rsid w:val="00F35764"/>
    <w:rsid w:val="00F375E0"/>
    <w:rsid w:val="00F4093E"/>
    <w:rsid w:val="00F41F87"/>
    <w:rsid w:val="00F43702"/>
    <w:rsid w:val="00F447D1"/>
    <w:rsid w:val="00F44812"/>
    <w:rsid w:val="00F45C06"/>
    <w:rsid w:val="00F468EE"/>
    <w:rsid w:val="00F46ABE"/>
    <w:rsid w:val="00F47624"/>
    <w:rsid w:val="00F53AD9"/>
    <w:rsid w:val="00F53B8D"/>
    <w:rsid w:val="00F55119"/>
    <w:rsid w:val="00F5676E"/>
    <w:rsid w:val="00F56AD7"/>
    <w:rsid w:val="00F57E63"/>
    <w:rsid w:val="00F601C1"/>
    <w:rsid w:val="00F62631"/>
    <w:rsid w:val="00F64199"/>
    <w:rsid w:val="00F64978"/>
    <w:rsid w:val="00F67394"/>
    <w:rsid w:val="00F71144"/>
    <w:rsid w:val="00F724A3"/>
    <w:rsid w:val="00F75139"/>
    <w:rsid w:val="00F75557"/>
    <w:rsid w:val="00F75DFE"/>
    <w:rsid w:val="00F76144"/>
    <w:rsid w:val="00F7709D"/>
    <w:rsid w:val="00F77C32"/>
    <w:rsid w:val="00F80542"/>
    <w:rsid w:val="00F8285A"/>
    <w:rsid w:val="00F82E01"/>
    <w:rsid w:val="00F83781"/>
    <w:rsid w:val="00F83C97"/>
    <w:rsid w:val="00F84654"/>
    <w:rsid w:val="00F860B5"/>
    <w:rsid w:val="00F86593"/>
    <w:rsid w:val="00F8729B"/>
    <w:rsid w:val="00F90DE0"/>
    <w:rsid w:val="00F91274"/>
    <w:rsid w:val="00F939CD"/>
    <w:rsid w:val="00F95AC0"/>
    <w:rsid w:val="00F97F84"/>
    <w:rsid w:val="00FA0AC9"/>
    <w:rsid w:val="00FA15CE"/>
    <w:rsid w:val="00FA2919"/>
    <w:rsid w:val="00FA4A81"/>
    <w:rsid w:val="00FA57A8"/>
    <w:rsid w:val="00FB1BA5"/>
    <w:rsid w:val="00FB1CE2"/>
    <w:rsid w:val="00FB2139"/>
    <w:rsid w:val="00FB2CE7"/>
    <w:rsid w:val="00FB3B06"/>
    <w:rsid w:val="00FB4431"/>
    <w:rsid w:val="00FB4A83"/>
    <w:rsid w:val="00FB4E1F"/>
    <w:rsid w:val="00FB5685"/>
    <w:rsid w:val="00FC0DB1"/>
    <w:rsid w:val="00FC2534"/>
    <w:rsid w:val="00FC2E57"/>
    <w:rsid w:val="00FC5B0B"/>
    <w:rsid w:val="00FC7EB3"/>
    <w:rsid w:val="00FD289C"/>
    <w:rsid w:val="00FD2D8F"/>
    <w:rsid w:val="00FD533B"/>
    <w:rsid w:val="00FD56EA"/>
    <w:rsid w:val="00FD5923"/>
    <w:rsid w:val="00FD62A6"/>
    <w:rsid w:val="00FE0696"/>
    <w:rsid w:val="00FE1CCA"/>
    <w:rsid w:val="00FE1DA2"/>
    <w:rsid w:val="00FE33B2"/>
    <w:rsid w:val="00FE3860"/>
    <w:rsid w:val="00FF0ADE"/>
    <w:rsid w:val="00FF115C"/>
    <w:rsid w:val="00FF188D"/>
    <w:rsid w:val="00FF1993"/>
    <w:rsid w:val="00FF2F0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FF4B6"/>
  <w15:docId w15:val="{97D20ACB-C883-4148-8BC5-DE2E55DE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pPr>
        <w:ind w:left="68" w:hanging="9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703"/>
    <w:pPr>
      <w:ind w:left="0" w:firstLine="0"/>
      <w:jc w:val="left"/>
    </w:pPr>
    <w:rPr>
      <w:rFonts w:ascii="Times New Roman" w:eastAsia="Times New Roman" w:hAnsi="Times New Roman" w:cs="Times New Roman"/>
      <w:sz w:val="24"/>
      <w:szCs w:val="24"/>
    </w:rPr>
  </w:style>
  <w:style w:type="paragraph" w:styleId="Heading1">
    <w:name w:val="heading 1"/>
    <w:basedOn w:val="Normal"/>
    <w:next w:val="BodyText"/>
    <w:link w:val="Heading1Char"/>
    <w:uiPriority w:val="9"/>
    <w:qFormat/>
    <w:rsid w:val="007520FB"/>
    <w:pPr>
      <w:keepNext/>
      <w:spacing w:before="240" w:after="120"/>
      <w:ind w:left="68" w:hanging="91"/>
      <w:jc w:val="both"/>
      <w:outlineLvl w:val="0"/>
    </w:pPr>
    <w:rPr>
      <w:rFonts w:ascii="Arial" w:eastAsia="Microsoft YaHei" w:hAnsi="Arial" w:cs="Tahoma"/>
      <w:b/>
      <w:bCs/>
      <w:sz w:val="32"/>
      <w:szCs w:val="32"/>
    </w:rPr>
  </w:style>
  <w:style w:type="paragraph" w:styleId="Heading2">
    <w:name w:val="heading 2"/>
    <w:basedOn w:val="Normal"/>
    <w:next w:val="Normal"/>
    <w:link w:val="Heading2Char"/>
    <w:uiPriority w:val="9"/>
    <w:qFormat/>
    <w:rsid w:val="006278C6"/>
    <w:pPr>
      <w:autoSpaceDE w:val="0"/>
      <w:autoSpaceDN w:val="0"/>
      <w:adjustRightInd w:val="0"/>
      <w:ind w:left="68" w:hanging="91"/>
      <w:jc w:val="both"/>
      <w:outlineLvl w:val="1"/>
    </w:pPr>
    <w:rPr>
      <w:rFonts w:ascii="Courier New" w:eastAsiaTheme="minorHAnsi" w:hAnsi="Courier New" w:cs="Courier New"/>
      <w:b/>
      <w:bCs/>
      <w:i/>
      <w:iCs/>
      <w:color w:val="000000"/>
      <w:sz w:val="28"/>
      <w:szCs w:val="28"/>
    </w:rPr>
  </w:style>
  <w:style w:type="paragraph" w:styleId="Heading3">
    <w:name w:val="heading 3"/>
    <w:basedOn w:val="Normal"/>
    <w:next w:val="Normal"/>
    <w:link w:val="Heading3Char"/>
    <w:qFormat/>
    <w:rsid w:val="006278C6"/>
    <w:pPr>
      <w:autoSpaceDE w:val="0"/>
      <w:autoSpaceDN w:val="0"/>
      <w:adjustRightInd w:val="0"/>
      <w:ind w:left="68" w:hanging="91"/>
      <w:jc w:val="both"/>
      <w:outlineLvl w:val="2"/>
    </w:pPr>
    <w:rPr>
      <w:rFonts w:ascii="Courier New" w:eastAsiaTheme="minorHAnsi" w:hAnsi="Courier New" w:cs="Courier New"/>
      <w:b/>
      <w:bCs/>
      <w:color w:val="000000"/>
      <w:sz w:val="26"/>
      <w:szCs w:val="26"/>
    </w:rPr>
  </w:style>
  <w:style w:type="paragraph" w:styleId="Heading4">
    <w:name w:val="heading 4"/>
    <w:basedOn w:val="Normal"/>
    <w:next w:val="Normal"/>
    <w:link w:val="Heading4Char"/>
    <w:uiPriority w:val="9"/>
    <w:unhideWhenUsed/>
    <w:qFormat/>
    <w:rsid w:val="009B0BCE"/>
    <w:pPr>
      <w:keepNext/>
      <w:keepLines/>
      <w:spacing w:before="200"/>
      <w:ind w:left="68" w:hanging="91"/>
      <w:jc w:val="both"/>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9B0BCE"/>
    <w:pPr>
      <w:keepNext/>
      <w:keepLines/>
      <w:bidi/>
      <w:spacing w:before="200" w:line="276" w:lineRule="auto"/>
      <w:ind w:left="68" w:hanging="91"/>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9B0BCE"/>
    <w:pPr>
      <w:keepNext/>
      <w:keepLines/>
      <w:spacing w:before="200"/>
      <w:ind w:left="68" w:hanging="91"/>
      <w:jc w:val="both"/>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9B0BCE"/>
    <w:pPr>
      <w:keepNext/>
      <w:keepLines/>
      <w:spacing w:before="200"/>
      <w:ind w:left="68" w:hanging="91"/>
      <w:jc w:val="both"/>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B0BCE"/>
    <w:pPr>
      <w:keepNext/>
      <w:keepLines/>
      <w:spacing w:before="200"/>
      <w:ind w:left="68" w:hanging="91"/>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B0BCE"/>
    <w:pPr>
      <w:keepNext/>
      <w:keepLines/>
      <w:spacing w:before="200"/>
      <w:ind w:left="68" w:hanging="91"/>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520FB"/>
    <w:pPr>
      <w:widowControl w:val="0"/>
      <w:suppressAutoHyphens/>
      <w:spacing w:after="120" w:line="100" w:lineRule="atLeast"/>
      <w:ind w:left="68" w:hanging="91"/>
      <w:jc w:val="both"/>
    </w:pPr>
    <w:rPr>
      <w:rFonts w:eastAsia="Andale Sans UI"/>
      <w:kern w:val="1"/>
    </w:rPr>
  </w:style>
  <w:style w:type="character" w:customStyle="1" w:styleId="BodyTextChar">
    <w:name w:val="Body Text Char"/>
    <w:basedOn w:val="DefaultParagraphFont"/>
    <w:link w:val="BodyText"/>
    <w:rsid w:val="007520FB"/>
    <w:rPr>
      <w:rFonts w:ascii="Times New Roman" w:eastAsia="Andale Sans UI" w:hAnsi="Times New Roman" w:cs="Times New Roman"/>
      <w:kern w:val="1"/>
      <w:sz w:val="24"/>
      <w:szCs w:val="24"/>
    </w:rPr>
  </w:style>
  <w:style w:type="character" w:customStyle="1" w:styleId="Heading1Char">
    <w:name w:val="Heading 1 Char"/>
    <w:basedOn w:val="DefaultParagraphFont"/>
    <w:link w:val="Heading1"/>
    <w:uiPriority w:val="9"/>
    <w:rsid w:val="007520FB"/>
    <w:rPr>
      <w:rFonts w:ascii="Arial" w:eastAsia="Microsoft YaHei" w:hAnsi="Arial" w:cs="Tahoma"/>
      <w:b/>
      <w:bCs/>
      <w:sz w:val="32"/>
      <w:szCs w:val="32"/>
    </w:rPr>
  </w:style>
  <w:style w:type="character" w:customStyle="1" w:styleId="Heading2Char">
    <w:name w:val="Heading 2 Char"/>
    <w:basedOn w:val="DefaultParagraphFont"/>
    <w:link w:val="Heading2"/>
    <w:uiPriority w:val="9"/>
    <w:rsid w:val="006278C6"/>
    <w:rPr>
      <w:rFonts w:ascii="Courier New" w:eastAsiaTheme="minorHAnsi" w:hAnsi="Courier New" w:cs="Courier New"/>
      <w:b/>
      <w:bCs/>
      <w:i/>
      <w:iCs/>
      <w:color w:val="000000"/>
      <w:sz w:val="28"/>
      <w:szCs w:val="28"/>
    </w:rPr>
  </w:style>
  <w:style w:type="character" w:customStyle="1" w:styleId="Heading3Char">
    <w:name w:val="Heading 3 Char"/>
    <w:basedOn w:val="DefaultParagraphFont"/>
    <w:link w:val="Heading3"/>
    <w:rsid w:val="006278C6"/>
    <w:rPr>
      <w:rFonts w:ascii="Courier New" w:eastAsiaTheme="minorHAnsi" w:hAnsi="Courier New" w:cs="Courier New"/>
      <w:b/>
      <w:bCs/>
      <w:color w:val="000000"/>
      <w:sz w:val="26"/>
      <w:szCs w:val="26"/>
    </w:rPr>
  </w:style>
  <w:style w:type="paragraph" w:styleId="ListParagraph">
    <w:name w:val="List Paragraph"/>
    <w:basedOn w:val="Normal"/>
    <w:link w:val="ListParagraphChar"/>
    <w:uiPriority w:val="34"/>
    <w:qFormat/>
    <w:rsid w:val="001A0C5F"/>
    <w:pPr>
      <w:ind w:left="720" w:hanging="91"/>
      <w:contextualSpacing/>
      <w:jc w:val="both"/>
    </w:pPr>
  </w:style>
  <w:style w:type="paragraph" w:customStyle="1" w:styleId="Default">
    <w:name w:val="Default"/>
    <w:rsid w:val="001A0C5F"/>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link w:val="NormalWebChar"/>
    <w:uiPriority w:val="99"/>
    <w:unhideWhenUsed/>
    <w:rsid w:val="00EA08F8"/>
    <w:pPr>
      <w:spacing w:before="100" w:beforeAutospacing="1" w:after="100" w:afterAutospacing="1"/>
      <w:ind w:left="68" w:hanging="91"/>
      <w:jc w:val="both"/>
    </w:pPr>
  </w:style>
  <w:style w:type="character" w:styleId="Hyperlink">
    <w:name w:val="Hyperlink"/>
    <w:uiPriority w:val="99"/>
    <w:unhideWhenUsed/>
    <w:rsid w:val="00AF10DA"/>
    <w:rPr>
      <w:color w:val="0000FF"/>
      <w:u w:val="single"/>
    </w:rPr>
  </w:style>
  <w:style w:type="paragraph" w:styleId="Header">
    <w:name w:val="header"/>
    <w:aliases w:val="Header Char Char Char Char Char Char Char Char Char,Header Char Char Char Char Char Char Char Char Char Char Char Char Char"/>
    <w:basedOn w:val="Normal"/>
    <w:link w:val="HeaderChar"/>
    <w:uiPriority w:val="99"/>
    <w:unhideWhenUsed/>
    <w:rsid w:val="00AC440D"/>
    <w:pPr>
      <w:tabs>
        <w:tab w:val="center" w:pos="4680"/>
        <w:tab w:val="right" w:pos="9360"/>
      </w:tabs>
      <w:ind w:left="68" w:hanging="91"/>
      <w:jc w:val="both"/>
    </w:pPr>
  </w:style>
  <w:style w:type="character" w:customStyle="1" w:styleId="HeaderChar">
    <w:name w:val="Header Char"/>
    <w:aliases w:val="Header Char Char Char Char Char Char Char Char Char Char1,Header Char Char Char Char Char Char Char Char Char Char Char Char Char Char1"/>
    <w:link w:val="Header"/>
    <w:uiPriority w:val="99"/>
    <w:rsid w:val="00AC440D"/>
    <w:rPr>
      <w:rFonts w:ascii="Calibri" w:eastAsia="Calibri" w:hAnsi="Calibri" w:cs="Arial"/>
    </w:rPr>
  </w:style>
  <w:style w:type="paragraph" w:styleId="Footer">
    <w:name w:val="footer"/>
    <w:aliases w:val=" Char,Char Char Char"/>
    <w:basedOn w:val="Normal"/>
    <w:link w:val="FooterChar"/>
    <w:uiPriority w:val="99"/>
    <w:unhideWhenUsed/>
    <w:rsid w:val="00AC440D"/>
    <w:pPr>
      <w:tabs>
        <w:tab w:val="center" w:pos="4680"/>
        <w:tab w:val="right" w:pos="9360"/>
      </w:tabs>
      <w:ind w:left="68" w:hanging="91"/>
      <w:jc w:val="both"/>
    </w:pPr>
  </w:style>
  <w:style w:type="character" w:customStyle="1" w:styleId="FooterChar">
    <w:name w:val="Footer Char"/>
    <w:aliases w:val=" Char Char,Char Char Char Char"/>
    <w:link w:val="Footer"/>
    <w:uiPriority w:val="99"/>
    <w:rsid w:val="00AC440D"/>
    <w:rPr>
      <w:rFonts w:ascii="Calibri" w:eastAsia="Calibri" w:hAnsi="Calibri" w:cs="Arial"/>
    </w:rPr>
  </w:style>
  <w:style w:type="paragraph" w:styleId="BalloonText">
    <w:name w:val="Balloon Text"/>
    <w:basedOn w:val="Normal"/>
    <w:link w:val="BalloonTextChar"/>
    <w:uiPriority w:val="99"/>
    <w:unhideWhenUsed/>
    <w:rsid w:val="008A3569"/>
    <w:pPr>
      <w:ind w:left="68" w:hanging="91"/>
      <w:jc w:val="both"/>
    </w:pPr>
    <w:rPr>
      <w:rFonts w:ascii="Tahoma" w:hAnsi="Tahoma" w:cs="Tahoma"/>
      <w:sz w:val="16"/>
      <w:szCs w:val="16"/>
    </w:rPr>
  </w:style>
  <w:style w:type="character" w:customStyle="1" w:styleId="BalloonTextChar">
    <w:name w:val="Balloon Text Char"/>
    <w:link w:val="BalloonText"/>
    <w:uiPriority w:val="99"/>
    <w:rsid w:val="008A3569"/>
    <w:rPr>
      <w:rFonts w:ascii="Tahoma" w:eastAsia="Calibri" w:hAnsi="Tahoma" w:cs="Tahoma"/>
      <w:sz w:val="16"/>
      <w:szCs w:val="16"/>
    </w:rPr>
  </w:style>
  <w:style w:type="character" w:customStyle="1" w:styleId="UnresolvedMention1">
    <w:name w:val="Unresolved Mention1"/>
    <w:basedOn w:val="DefaultParagraphFont"/>
    <w:uiPriority w:val="99"/>
    <w:semiHidden/>
    <w:unhideWhenUsed/>
    <w:rsid w:val="00AF2007"/>
    <w:rPr>
      <w:color w:val="605E5C"/>
      <w:shd w:val="clear" w:color="auto" w:fill="E1DFDD"/>
    </w:rPr>
  </w:style>
  <w:style w:type="paragraph" w:customStyle="1" w:styleId="nova-e-listitem">
    <w:name w:val="nova-e-list__item"/>
    <w:basedOn w:val="Normal"/>
    <w:rsid w:val="00AF2007"/>
    <w:pPr>
      <w:spacing w:before="100" w:beforeAutospacing="1" w:after="100" w:afterAutospacing="1"/>
      <w:ind w:left="68" w:hanging="91"/>
      <w:jc w:val="both"/>
    </w:pPr>
  </w:style>
  <w:style w:type="character" w:customStyle="1" w:styleId="hlfld-contribauthor">
    <w:name w:val="hlfld-contribauthor"/>
    <w:rsid w:val="00AF2007"/>
  </w:style>
  <w:style w:type="character" w:customStyle="1" w:styleId="nlmgiven-names">
    <w:name w:val="nlm_given-names"/>
    <w:rsid w:val="00AF2007"/>
  </w:style>
  <w:style w:type="character" w:customStyle="1" w:styleId="nlmyear">
    <w:name w:val="nlm_year"/>
    <w:rsid w:val="00AF2007"/>
  </w:style>
  <w:style w:type="character" w:customStyle="1" w:styleId="nlmarticle-title">
    <w:name w:val="nlm_article-title"/>
    <w:rsid w:val="00AF2007"/>
  </w:style>
  <w:style w:type="character" w:customStyle="1" w:styleId="nlmfpage">
    <w:name w:val="nlm_fpage"/>
    <w:rsid w:val="00AF2007"/>
  </w:style>
  <w:style w:type="character" w:customStyle="1" w:styleId="nlmlpage">
    <w:name w:val="nlm_lpage"/>
    <w:rsid w:val="00AF2007"/>
  </w:style>
  <w:style w:type="character" w:customStyle="1" w:styleId="ref-links">
    <w:name w:val="ref-links"/>
    <w:rsid w:val="00AF2007"/>
  </w:style>
  <w:style w:type="character" w:customStyle="1" w:styleId="googlescholar-container">
    <w:name w:val="googlescholar-container"/>
    <w:rsid w:val="00AF2007"/>
  </w:style>
  <w:style w:type="character" w:styleId="CommentReference">
    <w:name w:val="annotation reference"/>
    <w:basedOn w:val="DefaultParagraphFont"/>
    <w:uiPriority w:val="99"/>
    <w:unhideWhenUsed/>
    <w:rsid w:val="00E67FAA"/>
    <w:rPr>
      <w:sz w:val="16"/>
      <w:szCs w:val="16"/>
    </w:rPr>
  </w:style>
  <w:style w:type="paragraph" w:styleId="CommentText">
    <w:name w:val="annotation text"/>
    <w:basedOn w:val="Normal"/>
    <w:link w:val="CommentTextChar"/>
    <w:uiPriority w:val="99"/>
    <w:unhideWhenUsed/>
    <w:rsid w:val="00E67FAA"/>
    <w:pPr>
      <w:ind w:left="68" w:hanging="91"/>
      <w:jc w:val="both"/>
    </w:pPr>
    <w:rPr>
      <w:sz w:val="20"/>
      <w:szCs w:val="20"/>
    </w:rPr>
  </w:style>
  <w:style w:type="character" w:customStyle="1" w:styleId="CommentTextChar">
    <w:name w:val="Comment Text Char"/>
    <w:basedOn w:val="DefaultParagraphFont"/>
    <w:link w:val="CommentText"/>
    <w:uiPriority w:val="99"/>
    <w:rsid w:val="00E67FAA"/>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E67FAA"/>
    <w:rPr>
      <w:b/>
      <w:bCs/>
    </w:rPr>
  </w:style>
  <w:style w:type="character" w:customStyle="1" w:styleId="CommentSubjectChar">
    <w:name w:val="Comment Subject Char"/>
    <w:basedOn w:val="CommentTextChar"/>
    <w:link w:val="CommentSubject"/>
    <w:uiPriority w:val="99"/>
    <w:semiHidden/>
    <w:rsid w:val="00E67FAA"/>
    <w:rPr>
      <w:rFonts w:ascii="Times New Roman" w:eastAsia="Times New Roman" w:hAnsi="Times New Roman" w:cs="Times New Roman"/>
      <w:b/>
      <w:bCs/>
    </w:rPr>
  </w:style>
  <w:style w:type="table" w:styleId="TableGrid">
    <w:name w:val="Table Grid"/>
    <w:basedOn w:val="TableNormal"/>
    <w:uiPriority w:val="39"/>
    <w:rsid w:val="00BE21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4F421D"/>
  </w:style>
  <w:style w:type="paragraph" w:styleId="ListBullet">
    <w:name w:val="List Bullet"/>
    <w:basedOn w:val="Normal"/>
    <w:unhideWhenUsed/>
    <w:rsid w:val="004F421D"/>
    <w:pPr>
      <w:numPr>
        <w:numId w:val="1"/>
      </w:numPr>
      <w:contextualSpacing/>
      <w:jc w:val="both"/>
    </w:pPr>
  </w:style>
  <w:style w:type="paragraph" w:styleId="Caption">
    <w:name w:val="caption"/>
    <w:basedOn w:val="Normal"/>
    <w:next w:val="Normal"/>
    <w:uiPriority w:val="35"/>
    <w:unhideWhenUsed/>
    <w:qFormat/>
    <w:rsid w:val="00A20E39"/>
    <w:pPr>
      <w:spacing w:after="200"/>
      <w:ind w:left="68" w:hanging="91"/>
      <w:jc w:val="both"/>
    </w:pPr>
    <w:rPr>
      <w:b/>
      <w:bCs/>
      <w:color w:val="4472C4" w:themeColor="accent1"/>
      <w:sz w:val="18"/>
      <w:szCs w:val="18"/>
    </w:rPr>
  </w:style>
  <w:style w:type="paragraph" w:styleId="FootnoteText">
    <w:name w:val="footnote text"/>
    <w:basedOn w:val="Normal"/>
    <w:link w:val="FootnoteTextChar"/>
    <w:uiPriority w:val="99"/>
    <w:unhideWhenUsed/>
    <w:rsid w:val="00A20E39"/>
    <w:pPr>
      <w:ind w:left="68" w:hanging="91"/>
      <w:jc w:val="both"/>
    </w:pPr>
    <w:rPr>
      <w:sz w:val="20"/>
      <w:szCs w:val="20"/>
    </w:rPr>
  </w:style>
  <w:style w:type="character" w:customStyle="1" w:styleId="FootnoteTextChar">
    <w:name w:val="Footnote Text Char"/>
    <w:basedOn w:val="DefaultParagraphFont"/>
    <w:link w:val="FootnoteText"/>
    <w:uiPriority w:val="99"/>
    <w:rsid w:val="00A20E39"/>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A20E39"/>
    <w:rPr>
      <w:vertAlign w:val="superscript"/>
    </w:rPr>
  </w:style>
  <w:style w:type="paragraph" w:styleId="EndnoteText">
    <w:name w:val="endnote text"/>
    <w:basedOn w:val="Normal"/>
    <w:link w:val="EndnoteTextChar"/>
    <w:uiPriority w:val="99"/>
    <w:semiHidden/>
    <w:unhideWhenUsed/>
    <w:rsid w:val="00174FA6"/>
    <w:pPr>
      <w:ind w:left="68" w:hanging="91"/>
      <w:jc w:val="both"/>
    </w:pPr>
    <w:rPr>
      <w:sz w:val="20"/>
      <w:szCs w:val="20"/>
    </w:rPr>
  </w:style>
  <w:style w:type="character" w:customStyle="1" w:styleId="EndnoteTextChar">
    <w:name w:val="Endnote Text Char"/>
    <w:basedOn w:val="DefaultParagraphFont"/>
    <w:link w:val="EndnoteText"/>
    <w:uiPriority w:val="99"/>
    <w:semiHidden/>
    <w:rsid w:val="00174FA6"/>
    <w:rPr>
      <w:rFonts w:ascii="Times New Roman" w:eastAsia="Times New Roman" w:hAnsi="Times New Roman" w:cs="Times New Roman"/>
    </w:rPr>
  </w:style>
  <w:style w:type="character" w:styleId="EndnoteReference">
    <w:name w:val="endnote reference"/>
    <w:basedOn w:val="DefaultParagraphFont"/>
    <w:uiPriority w:val="99"/>
    <w:semiHidden/>
    <w:unhideWhenUsed/>
    <w:rsid w:val="00174FA6"/>
    <w:rPr>
      <w:vertAlign w:val="superscript"/>
    </w:rPr>
  </w:style>
  <w:style w:type="character" w:customStyle="1" w:styleId="WW-Absatz-Standardschriftart">
    <w:name w:val="WW-Absatz-Standardschriftart"/>
    <w:rsid w:val="007520FB"/>
  </w:style>
  <w:style w:type="character" w:customStyle="1" w:styleId="WW-Absatz-Standardschriftart1">
    <w:name w:val="WW-Absatz-Standardschriftart1"/>
    <w:rsid w:val="007520FB"/>
  </w:style>
  <w:style w:type="paragraph" w:customStyle="1" w:styleId="TableContents">
    <w:name w:val="Table Contents"/>
    <w:basedOn w:val="Normal"/>
    <w:rsid w:val="007520FB"/>
    <w:pPr>
      <w:widowControl w:val="0"/>
      <w:suppressLineNumbers/>
      <w:suppressAutoHyphens/>
      <w:spacing w:line="100" w:lineRule="atLeast"/>
      <w:ind w:left="68" w:hanging="91"/>
      <w:jc w:val="both"/>
      <w:textAlignment w:val="baseline"/>
    </w:pPr>
    <w:rPr>
      <w:rFonts w:eastAsia="Andale Sans UI" w:cs="Tahoma"/>
      <w:kern w:val="1"/>
      <w:lang w:val="de-DE" w:eastAsia="fa-IR" w:bidi="fa-IR"/>
    </w:rPr>
  </w:style>
  <w:style w:type="paragraph" w:styleId="Bibliography">
    <w:name w:val="Bibliography"/>
    <w:basedOn w:val="Normal"/>
    <w:next w:val="Normal"/>
    <w:uiPriority w:val="37"/>
    <w:semiHidden/>
    <w:unhideWhenUsed/>
    <w:rsid w:val="007520FB"/>
    <w:pPr>
      <w:ind w:left="68" w:hanging="91"/>
      <w:jc w:val="both"/>
    </w:pPr>
  </w:style>
  <w:style w:type="character" w:customStyle="1" w:styleId="element-citation">
    <w:name w:val="element-citation"/>
    <w:rsid w:val="007520FB"/>
  </w:style>
  <w:style w:type="character" w:customStyle="1" w:styleId="ref-journal">
    <w:name w:val="ref-journal"/>
    <w:rsid w:val="007520FB"/>
  </w:style>
  <w:style w:type="character" w:customStyle="1" w:styleId="ref-vol">
    <w:name w:val="ref-vol"/>
    <w:rsid w:val="007520FB"/>
  </w:style>
  <w:style w:type="character" w:styleId="Emphasis">
    <w:name w:val="Emphasis"/>
    <w:basedOn w:val="DefaultParagraphFont"/>
    <w:uiPriority w:val="20"/>
    <w:qFormat/>
    <w:rsid w:val="00FE33B2"/>
    <w:rPr>
      <w:i/>
      <w:iCs/>
    </w:rPr>
  </w:style>
  <w:style w:type="character" w:customStyle="1" w:styleId="nowrap">
    <w:name w:val="nowrap"/>
    <w:basedOn w:val="DefaultParagraphFont"/>
    <w:rsid w:val="00FE33B2"/>
  </w:style>
  <w:style w:type="character" w:customStyle="1" w:styleId="mixed-citation">
    <w:name w:val="mixed-citation"/>
    <w:basedOn w:val="DefaultParagraphFont"/>
    <w:rsid w:val="00FE33B2"/>
  </w:style>
  <w:style w:type="paragraph" w:styleId="NoSpacing">
    <w:name w:val="No Spacing"/>
    <w:uiPriority w:val="1"/>
    <w:qFormat/>
    <w:rsid w:val="00235FCE"/>
    <w:pPr>
      <w:bidi/>
    </w:pPr>
    <w:rPr>
      <w:sz w:val="22"/>
      <w:szCs w:val="22"/>
    </w:rPr>
  </w:style>
  <w:style w:type="character" w:styleId="FollowedHyperlink">
    <w:name w:val="FollowedHyperlink"/>
    <w:basedOn w:val="DefaultParagraphFont"/>
    <w:uiPriority w:val="99"/>
    <w:unhideWhenUsed/>
    <w:rsid w:val="00A84612"/>
    <w:rPr>
      <w:color w:val="954F72" w:themeColor="followedHyperlink"/>
      <w:u w:val="single"/>
    </w:rPr>
  </w:style>
  <w:style w:type="character" w:customStyle="1" w:styleId="UnresolvedMention2">
    <w:name w:val="Unresolved Mention2"/>
    <w:basedOn w:val="DefaultParagraphFont"/>
    <w:uiPriority w:val="99"/>
    <w:semiHidden/>
    <w:unhideWhenUsed/>
    <w:rsid w:val="007D6925"/>
    <w:rPr>
      <w:color w:val="605E5C"/>
      <w:shd w:val="clear" w:color="auto" w:fill="E1DFDD"/>
    </w:rPr>
  </w:style>
  <w:style w:type="character" w:customStyle="1" w:styleId="word">
    <w:name w:val="word"/>
    <w:basedOn w:val="DefaultParagraphFont"/>
    <w:rsid w:val="00A72BA4"/>
  </w:style>
  <w:style w:type="paragraph" w:customStyle="1" w:styleId="Pa18">
    <w:name w:val="Pa18"/>
    <w:basedOn w:val="Default"/>
    <w:next w:val="Default"/>
    <w:uiPriority w:val="99"/>
    <w:rsid w:val="00983C68"/>
    <w:pPr>
      <w:spacing w:line="241" w:lineRule="atLeast"/>
    </w:pPr>
    <w:rPr>
      <w:rFonts w:ascii="Janson Text LT" w:eastAsiaTheme="minorHAnsi" w:hAnsi="Janson Text LT" w:cstheme="minorBidi"/>
      <w:color w:val="auto"/>
    </w:rPr>
  </w:style>
  <w:style w:type="paragraph" w:styleId="HTMLPreformatted">
    <w:name w:val="HTML Preformatted"/>
    <w:basedOn w:val="Normal"/>
    <w:link w:val="HTMLPreformattedChar"/>
    <w:uiPriority w:val="99"/>
    <w:unhideWhenUsed/>
    <w:rsid w:val="00983C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8" w:hanging="91"/>
      <w:jc w:val="both"/>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83C68"/>
    <w:rPr>
      <w:rFonts w:ascii="Courier New" w:eastAsia="Times New Roman" w:hAnsi="Courier New" w:cs="Courier New"/>
    </w:rPr>
  </w:style>
  <w:style w:type="character" w:customStyle="1" w:styleId="UnresolvedMention3">
    <w:name w:val="Unresolved Mention3"/>
    <w:basedOn w:val="DefaultParagraphFont"/>
    <w:uiPriority w:val="99"/>
    <w:semiHidden/>
    <w:unhideWhenUsed/>
    <w:rsid w:val="00A043EF"/>
    <w:rPr>
      <w:color w:val="605E5C"/>
      <w:shd w:val="clear" w:color="auto" w:fill="E1DFDD"/>
    </w:rPr>
  </w:style>
  <w:style w:type="paragraph" w:customStyle="1" w:styleId="Title1">
    <w:name w:val="Title1"/>
    <w:basedOn w:val="Normal"/>
    <w:rsid w:val="006278C6"/>
    <w:pPr>
      <w:autoSpaceDE w:val="0"/>
      <w:autoSpaceDN w:val="0"/>
      <w:adjustRightInd w:val="0"/>
      <w:ind w:left="68" w:hanging="91"/>
      <w:jc w:val="center"/>
    </w:pPr>
    <w:rPr>
      <w:b/>
      <w:bCs/>
      <w:i/>
      <w:iCs/>
      <w:sz w:val="28"/>
      <w:szCs w:val="28"/>
    </w:rPr>
  </w:style>
  <w:style w:type="paragraph" w:customStyle="1" w:styleId="p">
    <w:name w:val="p"/>
    <w:basedOn w:val="Normal"/>
    <w:rsid w:val="006278C6"/>
    <w:pPr>
      <w:spacing w:before="100" w:beforeAutospacing="1" w:after="100" w:afterAutospacing="1"/>
      <w:ind w:left="68" w:hanging="91"/>
      <w:jc w:val="both"/>
    </w:pPr>
  </w:style>
  <w:style w:type="character" w:styleId="Strong">
    <w:name w:val="Strong"/>
    <w:basedOn w:val="DefaultParagraphFont"/>
    <w:uiPriority w:val="22"/>
    <w:qFormat/>
    <w:rsid w:val="006278C6"/>
    <w:rPr>
      <w:b/>
      <w:bCs/>
    </w:rPr>
  </w:style>
  <w:style w:type="table" w:customStyle="1" w:styleId="TableGrid1">
    <w:name w:val="Table Grid1"/>
    <w:basedOn w:val="TableNormal"/>
    <w:next w:val="TableGrid"/>
    <w:uiPriority w:val="39"/>
    <w:rsid w:val="006278C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m-citation-ids-label">
    <w:name w:val="fm-citation-ids-label"/>
    <w:basedOn w:val="DefaultParagraphFont"/>
    <w:rsid w:val="006278C6"/>
  </w:style>
  <w:style w:type="character" w:customStyle="1" w:styleId="UnresolvedMention4">
    <w:name w:val="Unresolved Mention4"/>
    <w:basedOn w:val="DefaultParagraphFont"/>
    <w:uiPriority w:val="99"/>
    <w:semiHidden/>
    <w:unhideWhenUsed/>
    <w:rsid w:val="00B0293D"/>
    <w:rPr>
      <w:color w:val="605E5C"/>
      <w:shd w:val="clear" w:color="auto" w:fill="E1DFDD"/>
    </w:rPr>
  </w:style>
  <w:style w:type="paragraph" w:customStyle="1" w:styleId="TableParagraph">
    <w:name w:val="Table Paragraph"/>
    <w:basedOn w:val="Normal"/>
    <w:uiPriority w:val="1"/>
    <w:qFormat/>
    <w:rsid w:val="000F308B"/>
    <w:pPr>
      <w:widowControl w:val="0"/>
      <w:autoSpaceDE w:val="0"/>
      <w:autoSpaceDN w:val="0"/>
      <w:spacing w:line="186" w:lineRule="exact"/>
      <w:ind w:left="68" w:hanging="91"/>
      <w:jc w:val="both"/>
    </w:pPr>
    <w:rPr>
      <w:sz w:val="22"/>
      <w:szCs w:val="22"/>
    </w:rPr>
  </w:style>
  <w:style w:type="character" w:styleId="SubtleReference">
    <w:name w:val="Subtle Reference"/>
    <w:uiPriority w:val="31"/>
    <w:qFormat/>
    <w:rsid w:val="00BA62F1"/>
    <w:rPr>
      <w:smallCaps/>
      <w:color w:val="ED7D31"/>
      <w:u w:val="single"/>
    </w:rPr>
  </w:style>
  <w:style w:type="character" w:customStyle="1" w:styleId="None">
    <w:name w:val="None"/>
    <w:rsid w:val="003B2950"/>
  </w:style>
  <w:style w:type="character" w:styleId="BookTitle">
    <w:name w:val="Book Title"/>
    <w:basedOn w:val="DefaultParagraphFont"/>
    <w:uiPriority w:val="33"/>
    <w:qFormat/>
    <w:rsid w:val="00876BF2"/>
    <w:rPr>
      <w:b/>
      <w:bCs/>
      <w:i/>
      <w:iCs/>
      <w:spacing w:val="5"/>
    </w:rPr>
  </w:style>
  <w:style w:type="table" w:customStyle="1" w:styleId="TableGrid2">
    <w:name w:val="Table Grid2"/>
    <w:basedOn w:val="TableNormal"/>
    <w:next w:val="TableGrid"/>
    <w:uiPriority w:val="59"/>
    <w:rsid w:val="004349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349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349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349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349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349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349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9B0BCE"/>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uiPriority w:val="9"/>
    <w:rsid w:val="009B0BCE"/>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9B0BCE"/>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uiPriority w:val="9"/>
    <w:semiHidden/>
    <w:rsid w:val="009B0BCE"/>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rsid w:val="009B0BC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B0BCE"/>
    <w:rPr>
      <w:rFonts w:asciiTheme="majorHAnsi" w:eastAsiaTheme="majorEastAsia" w:hAnsiTheme="majorHAnsi" w:cstheme="majorBidi"/>
      <w:i/>
      <w:iCs/>
      <w:color w:val="404040" w:themeColor="text1" w:themeTint="BF"/>
    </w:rPr>
  </w:style>
  <w:style w:type="table" w:customStyle="1" w:styleId="TableGrid9">
    <w:name w:val="Table Grid9"/>
    <w:basedOn w:val="TableNormal"/>
    <w:next w:val="TableGrid"/>
    <w:uiPriority w:val="59"/>
    <w:rsid w:val="009B0BC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B0BCE"/>
  </w:style>
  <w:style w:type="character" w:customStyle="1" w:styleId="mw-headline">
    <w:name w:val="mw-headline"/>
    <w:basedOn w:val="DefaultParagraphFont"/>
    <w:rsid w:val="009B0BCE"/>
  </w:style>
  <w:style w:type="character" w:customStyle="1" w:styleId="mw-editsection">
    <w:name w:val="mw-editsection"/>
    <w:basedOn w:val="DefaultParagraphFont"/>
    <w:rsid w:val="009B0BCE"/>
  </w:style>
  <w:style w:type="character" w:customStyle="1" w:styleId="mw-editsection-bracket">
    <w:name w:val="mw-editsection-bracket"/>
    <w:basedOn w:val="DefaultParagraphFont"/>
    <w:rsid w:val="009B0BCE"/>
  </w:style>
  <w:style w:type="character" w:customStyle="1" w:styleId="mw-cite-backlink">
    <w:name w:val="mw-cite-backlink"/>
    <w:basedOn w:val="DefaultParagraphFont"/>
    <w:rsid w:val="009B0BCE"/>
  </w:style>
  <w:style w:type="character" w:customStyle="1" w:styleId="cite-accessibility-label">
    <w:name w:val="cite-accessibility-label"/>
    <w:basedOn w:val="DefaultParagraphFont"/>
    <w:rsid w:val="009B0BCE"/>
  </w:style>
  <w:style w:type="character" w:styleId="HTMLCite">
    <w:name w:val="HTML Cite"/>
    <w:basedOn w:val="DefaultParagraphFont"/>
    <w:uiPriority w:val="99"/>
    <w:unhideWhenUsed/>
    <w:rsid w:val="009B0BCE"/>
    <w:rPr>
      <w:i/>
      <w:iCs/>
    </w:rPr>
  </w:style>
  <w:style w:type="character" w:customStyle="1" w:styleId="cs1-format">
    <w:name w:val="cs1-format"/>
    <w:basedOn w:val="DefaultParagraphFont"/>
    <w:rsid w:val="009B0BCE"/>
  </w:style>
  <w:style w:type="character" w:customStyle="1" w:styleId="reference-accessdate">
    <w:name w:val="reference-accessdate"/>
    <w:basedOn w:val="DefaultParagraphFont"/>
    <w:rsid w:val="009B0BCE"/>
  </w:style>
  <w:style w:type="character" w:customStyle="1" w:styleId="cs1-lock-free">
    <w:name w:val="cs1-lock-free"/>
    <w:basedOn w:val="DefaultParagraphFont"/>
    <w:rsid w:val="009B0BCE"/>
  </w:style>
  <w:style w:type="character" w:customStyle="1" w:styleId="A0">
    <w:name w:val="A0"/>
    <w:uiPriority w:val="99"/>
    <w:rsid w:val="009B0BCE"/>
    <w:rPr>
      <w:color w:val="000000"/>
      <w:sz w:val="22"/>
      <w:szCs w:val="22"/>
    </w:rPr>
  </w:style>
  <w:style w:type="character" w:customStyle="1" w:styleId="A2">
    <w:name w:val="A2"/>
    <w:uiPriority w:val="99"/>
    <w:rsid w:val="009B0BCE"/>
    <w:rPr>
      <w:color w:val="000000"/>
      <w:sz w:val="20"/>
      <w:szCs w:val="20"/>
    </w:rPr>
  </w:style>
  <w:style w:type="character" w:customStyle="1" w:styleId="ListParagraphChar">
    <w:name w:val="List Paragraph Char"/>
    <w:link w:val="ListParagraph"/>
    <w:uiPriority w:val="34"/>
    <w:rsid w:val="009B0BCE"/>
    <w:rPr>
      <w:rFonts w:ascii="Times New Roman" w:eastAsia="Times New Roman" w:hAnsi="Times New Roman" w:cs="Times New Roman"/>
      <w:sz w:val="24"/>
      <w:szCs w:val="24"/>
    </w:rPr>
  </w:style>
  <w:style w:type="character" w:customStyle="1" w:styleId="author-name">
    <w:name w:val="author-name"/>
    <w:basedOn w:val="DefaultParagraphFont"/>
    <w:rsid w:val="009B0BCE"/>
  </w:style>
  <w:style w:type="character" w:customStyle="1" w:styleId="articlecitationyear">
    <w:name w:val="articlecitation_year"/>
    <w:basedOn w:val="DefaultParagraphFont"/>
    <w:rsid w:val="009B0BCE"/>
  </w:style>
  <w:style w:type="character" w:customStyle="1" w:styleId="A10">
    <w:name w:val="A10"/>
    <w:uiPriority w:val="99"/>
    <w:rsid w:val="009B0BCE"/>
    <w:rPr>
      <w:color w:val="000000"/>
    </w:rPr>
  </w:style>
  <w:style w:type="character" w:customStyle="1" w:styleId="journaltitle">
    <w:name w:val="journaltitle"/>
    <w:basedOn w:val="DefaultParagraphFont"/>
    <w:rsid w:val="009B0BCE"/>
  </w:style>
  <w:style w:type="character" w:customStyle="1" w:styleId="articlecitationvolume">
    <w:name w:val="articlecitation_volume"/>
    <w:basedOn w:val="DefaultParagraphFont"/>
    <w:rsid w:val="009B0BCE"/>
  </w:style>
  <w:style w:type="character" w:customStyle="1" w:styleId="A11">
    <w:name w:val="A11"/>
    <w:uiPriority w:val="99"/>
    <w:rsid w:val="009B0BCE"/>
    <w:rPr>
      <w:rFonts w:cs="Times New Roman PS"/>
      <w:color w:val="000000"/>
      <w:sz w:val="11"/>
      <w:szCs w:val="11"/>
    </w:rPr>
  </w:style>
  <w:style w:type="character" w:customStyle="1" w:styleId="personname">
    <w:name w:val="person_name"/>
    <w:basedOn w:val="DefaultParagraphFont"/>
    <w:rsid w:val="009B0BCE"/>
  </w:style>
  <w:style w:type="paragraph" w:customStyle="1" w:styleId="Pa28">
    <w:name w:val="Pa28"/>
    <w:basedOn w:val="Default"/>
    <w:next w:val="Default"/>
    <w:uiPriority w:val="99"/>
    <w:rsid w:val="009B0BCE"/>
    <w:pPr>
      <w:spacing w:line="161" w:lineRule="atLeast"/>
    </w:pPr>
    <w:rPr>
      <w:rFonts w:ascii="Times New Roman PS" w:eastAsiaTheme="minorHAnsi" w:hAnsi="Times New Roman PS"/>
      <w:color w:val="auto"/>
    </w:rPr>
  </w:style>
  <w:style w:type="paragraph" w:styleId="BodyText2">
    <w:name w:val="Body Text 2"/>
    <w:basedOn w:val="Normal"/>
    <w:link w:val="BodyText2Char"/>
    <w:uiPriority w:val="99"/>
    <w:semiHidden/>
    <w:unhideWhenUsed/>
    <w:rsid w:val="009B0BCE"/>
    <w:pPr>
      <w:spacing w:after="120" w:line="480" w:lineRule="auto"/>
      <w:ind w:left="68" w:hanging="91"/>
      <w:jc w:val="both"/>
    </w:pPr>
    <w:rPr>
      <w:rFonts w:ascii="Calibri" w:eastAsia="Calibri" w:hAnsi="Calibri" w:cs="Arial"/>
      <w:sz w:val="22"/>
      <w:szCs w:val="22"/>
    </w:rPr>
  </w:style>
  <w:style w:type="character" w:customStyle="1" w:styleId="BodyText2Char">
    <w:name w:val="Body Text 2 Char"/>
    <w:basedOn w:val="DefaultParagraphFont"/>
    <w:link w:val="BodyText2"/>
    <w:uiPriority w:val="99"/>
    <w:semiHidden/>
    <w:rsid w:val="009B0BCE"/>
    <w:rPr>
      <w:sz w:val="22"/>
      <w:szCs w:val="22"/>
    </w:rPr>
  </w:style>
  <w:style w:type="character" w:customStyle="1" w:styleId="reference-text">
    <w:name w:val="reference-text"/>
    <w:basedOn w:val="DefaultParagraphFont"/>
    <w:rsid w:val="009B0BCE"/>
  </w:style>
  <w:style w:type="character" w:customStyle="1" w:styleId="fs4">
    <w:name w:val="fs4"/>
    <w:basedOn w:val="DefaultParagraphFont"/>
    <w:rsid w:val="009B0BCE"/>
  </w:style>
  <w:style w:type="character" w:customStyle="1" w:styleId="ls8">
    <w:name w:val="ls8"/>
    <w:basedOn w:val="DefaultParagraphFont"/>
    <w:rsid w:val="009B0BCE"/>
  </w:style>
  <w:style w:type="character" w:customStyle="1" w:styleId="ls9">
    <w:name w:val="ls9"/>
    <w:basedOn w:val="DefaultParagraphFont"/>
    <w:rsid w:val="009B0BCE"/>
  </w:style>
  <w:style w:type="character" w:customStyle="1" w:styleId="lsa">
    <w:name w:val="lsa"/>
    <w:basedOn w:val="DefaultParagraphFont"/>
    <w:rsid w:val="009B0BCE"/>
  </w:style>
  <w:style w:type="character" w:customStyle="1" w:styleId="lsb">
    <w:name w:val="lsb"/>
    <w:basedOn w:val="DefaultParagraphFont"/>
    <w:rsid w:val="009B0BCE"/>
  </w:style>
  <w:style w:type="paragraph" w:styleId="Title">
    <w:name w:val="Title"/>
    <w:basedOn w:val="Normal"/>
    <w:link w:val="TitleChar"/>
    <w:qFormat/>
    <w:rsid w:val="009B0BCE"/>
    <w:pPr>
      <w:spacing w:before="120" w:line="288" w:lineRule="auto"/>
      <w:ind w:left="68" w:firstLine="397"/>
      <w:jc w:val="center"/>
    </w:pPr>
    <w:rPr>
      <w:rFonts w:cs="Simplified Arabic"/>
      <w:b/>
      <w:bCs/>
      <w:i/>
      <w:iCs/>
      <w:sz w:val="32"/>
      <w:szCs w:val="32"/>
    </w:rPr>
  </w:style>
  <w:style w:type="character" w:customStyle="1" w:styleId="TitleChar">
    <w:name w:val="Title Char"/>
    <w:basedOn w:val="DefaultParagraphFont"/>
    <w:link w:val="Title"/>
    <w:rsid w:val="009B0BCE"/>
    <w:rPr>
      <w:rFonts w:ascii="Times New Roman" w:eastAsia="Times New Roman" w:hAnsi="Times New Roman" w:cs="Simplified Arabic"/>
      <w:b/>
      <w:bCs/>
      <w:i/>
      <w:iCs/>
      <w:sz w:val="32"/>
      <w:szCs w:val="32"/>
    </w:rPr>
  </w:style>
  <w:style w:type="character" w:customStyle="1" w:styleId="fontstyle01">
    <w:name w:val="fontstyle01"/>
    <w:rsid w:val="009B0BCE"/>
    <w:rPr>
      <w:rFonts w:ascii="Helvetica-Bold" w:hAnsi="Helvetica-Bold" w:hint="default"/>
      <w:b/>
      <w:bCs/>
      <w:i w:val="0"/>
      <w:iCs w:val="0"/>
      <w:color w:val="242021"/>
      <w:sz w:val="22"/>
      <w:szCs w:val="22"/>
    </w:rPr>
  </w:style>
  <w:style w:type="paragraph" w:styleId="BodyText3">
    <w:name w:val="Body Text 3"/>
    <w:basedOn w:val="Normal"/>
    <w:link w:val="BodyText3Char"/>
    <w:uiPriority w:val="99"/>
    <w:unhideWhenUsed/>
    <w:rsid w:val="009B0BCE"/>
    <w:pPr>
      <w:bidi/>
      <w:spacing w:after="120" w:line="276" w:lineRule="auto"/>
      <w:ind w:left="68" w:hanging="91"/>
      <w:jc w:val="both"/>
    </w:pPr>
    <w:rPr>
      <w:rFonts w:ascii="Calibri" w:eastAsia="Calibri" w:hAnsi="Calibri"/>
      <w:sz w:val="16"/>
      <w:szCs w:val="16"/>
    </w:rPr>
  </w:style>
  <w:style w:type="character" w:customStyle="1" w:styleId="BodyText3Char">
    <w:name w:val="Body Text 3 Char"/>
    <w:basedOn w:val="DefaultParagraphFont"/>
    <w:link w:val="BodyText3"/>
    <w:uiPriority w:val="99"/>
    <w:rsid w:val="009B0BCE"/>
    <w:rPr>
      <w:rFonts w:cs="Times New Roman"/>
      <w:sz w:val="16"/>
      <w:szCs w:val="16"/>
    </w:rPr>
  </w:style>
  <w:style w:type="paragraph" w:styleId="Subtitle">
    <w:name w:val="Subtitle"/>
    <w:basedOn w:val="Normal"/>
    <w:next w:val="Normal"/>
    <w:link w:val="SubtitleChar"/>
    <w:uiPriority w:val="11"/>
    <w:qFormat/>
    <w:rsid w:val="009B0BCE"/>
    <w:pPr>
      <w:numPr>
        <w:ilvl w:val="1"/>
      </w:numPr>
      <w:ind w:left="68" w:hanging="91"/>
      <w:jc w:val="both"/>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9B0BCE"/>
    <w:rPr>
      <w:rFonts w:asciiTheme="majorHAnsi" w:eastAsiaTheme="majorEastAsia" w:hAnsiTheme="majorHAnsi" w:cstheme="majorBidi"/>
      <w:i/>
      <w:iCs/>
      <w:color w:val="4472C4" w:themeColor="accent1"/>
      <w:spacing w:val="15"/>
      <w:sz w:val="24"/>
      <w:szCs w:val="24"/>
    </w:rPr>
  </w:style>
  <w:style w:type="character" w:customStyle="1" w:styleId="un">
    <w:name w:val="u_n"/>
    <w:basedOn w:val="DefaultParagraphFont"/>
    <w:rsid w:val="009B0BCE"/>
  </w:style>
  <w:style w:type="character" w:customStyle="1" w:styleId="markedcontent">
    <w:name w:val="markedcontent"/>
    <w:basedOn w:val="DefaultParagraphFont"/>
    <w:rsid w:val="009B0BCE"/>
  </w:style>
  <w:style w:type="paragraph" w:customStyle="1" w:styleId="referencescopy1">
    <w:name w:val="referencescopy1"/>
    <w:basedOn w:val="Normal"/>
    <w:rsid w:val="009B0BCE"/>
    <w:pPr>
      <w:spacing w:before="100" w:beforeAutospacing="1" w:after="100" w:afterAutospacing="1"/>
      <w:ind w:left="68" w:hanging="91"/>
      <w:jc w:val="both"/>
    </w:pPr>
  </w:style>
  <w:style w:type="paragraph" w:customStyle="1" w:styleId="p2">
    <w:name w:val="p2"/>
    <w:basedOn w:val="Normal"/>
    <w:rsid w:val="009B0BCE"/>
    <w:pPr>
      <w:spacing w:before="100" w:beforeAutospacing="1" w:after="100" w:afterAutospacing="1"/>
      <w:ind w:left="68" w:hanging="91"/>
      <w:jc w:val="both"/>
    </w:pPr>
  </w:style>
  <w:style w:type="paragraph" w:customStyle="1" w:styleId="c-article-author-listitem">
    <w:name w:val="c-article-author-list__item"/>
    <w:basedOn w:val="Normal"/>
    <w:rsid w:val="009B0BCE"/>
    <w:pPr>
      <w:spacing w:before="100" w:beforeAutospacing="1" w:after="100" w:afterAutospacing="1"/>
      <w:ind w:left="68" w:hanging="91"/>
      <w:jc w:val="both"/>
    </w:pPr>
  </w:style>
  <w:style w:type="paragraph" w:customStyle="1" w:styleId="c-article-info-details">
    <w:name w:val="c-article-info-details"/>
    <w:basedOn w:val="Normal"/>
    <w:rsid w:val="009B0BCE"/>
    <w:pPr>
      <w:spacing w:before="100" w:beforeAutospacing="1" w:after="100" w:afterAutospacing="1"/>
      <w:ind w:left="68" w:hanging="91"/>
      <w:jc w:val="both"/>
    </w:pPr>
  </w:style>
  <w:style w:type="character" w:customStyle="1" w:styleId="u-visually-hidden">
    <w:name w:val="u-visually-hidden"/>
    <w:basedOn w:val="DefaultParagraphFont"/>
    <w:rsid w:val="009B0BCE"/>
  </w:style>
  <w:style w:type="paragraph" w:customStyle="1" w:styleId="c-article-referencestext">
    <w:name w:val="c-article-references__text"/>
    <w:basedOn w:val="Normal"/>
    <w:rsid w:val="009B0BCE"/>
    <w:pPr>
      <w:spacing w:before="100" w:beforeAutospacing="1" w:after="100" w:afterAutospacing="1"/>
      <w:ind w:left="68" w:hanging="91"/>
      <w:jc w:val="both"/>
    </w:pPr>
  </w:style>
  <w:style w:type="character" w:customStyle="1" w:styleId="authors-list-item">
    <w:name w:val="authors-list-item"/>
    <w:basedOn w:val="DefaultParagraphFont"/>
    <w:rsid w:val="009B0BCE"/>
  </w:style>
  <w:style w:type="character" w:customStyle="1" w:styleId="author-sup-separator">
    <w:name w:val="author-sup-separator"/>
    <w:basedOn w:val="DefaultParagraphFont"/>
    <w:rsid w:val="009B0BCE"/>
  </w:style>
  <w:style w:type="character" w:customStyle="1" w:styleId="comma">
    <w:name w:val="comma"/>
    <w:basedOn w:val="DefaultParagraphFont"/>
    <w:rsid w:val="009B0BCE"/>
  </w:style>
  <w:style w:type="character" w:customStyle="1" w:styleId="text">
    <w:name w:val="text"/>
    <w:basedOn w:val="DefaultParagraphFont"/>
    <w:rsid w:val="009B0BCE"/>
  </w:style>
  <w:style w:type="character" w:customStyle="1" w:styleId="cit">
    <w:name w:val="cit"/>
    <w:basedOn w:val="DefaultParagraphFont"/>
    <w:rsid w:val="009B0BCE"/>
  </w:style>
  <w:style w:type="character" w:customStyle="1" w:styleId="citation-doi">
    <w:name w:val="citation-doi"/>
    <w:basedOn w:val="DefaultParagraphFont"/>
    <w:rsid w:val="009B0BCE"/>
  </w:style>
  <w:style w:type="character" w:customStyle="1" w:styleId="UnresolvedMention5">
    <w:name w:val="Unresolved Mention5"/>
    <w:basedOn w:val="DefaultParagraphFont"/>
    <w:uiPriority w:val="99"/>
    <w:semiHidden/>
    <w:unhideWhenUsed/>
    <w:rsid w:val="009B0BCE"/>
    <w:rPr>
      <w:color w:val="605E5C"/>
      <w:shd w:val="clear" w:color="auto" w:fill="E1DFDD"/>
    </w:rPr>
  </w:style>
  <w:style w:type="paragraph" w:styleId="Revision">
    <w:name w:val="Revision"/>
    <w:hidden/>
    <w:uiPriority w:val="99"/>
    <w:semiHidden/>
    <w:rsid w:val="009B0BCE"/>
    <w:rPr>
      <w:rFonts w:ascii="Times New Roman" w:eastAsia="Times New Roman" w:hAnsi="Times New Roman" w:cs="Times New Roman"/>
      <w:sz w:val="24"/>
      <w:szCs w:val="24"/>
    </w:rPr>
  </w:style>
  <w:style w:type="character" w:customStyle="1" w:styleId="identifier">
    <w:name w:val="identifier"/>
    <w:basedOn w:val="DefaultParagraphFont"/>
    <w:rsid w:val="009B0BCE"/>
  </w:style>
  <w:style w:type="character" w:customStyle="1" w:styleId="id-label">
    <w:name w:val="id-label"/>
    <w:basedOn w:val="DefaultParagraphFont"/>
    <w:rsid w:val="009B0BCE"/>
  </w:style>
  <w:style w:type="character" w:customStyle="1" w:styleId="UnresolvedMention6">
    <w:name w:val="Unresolved Mention6"/>
    <w:basedOn w:val="DefaultParagraphFont"/>
    <w:uiPriority w:val="99"/>
    <w:semiHidden/>
    <w:unhideWhenUsed/>
    <w:rsid w:val="009B0BCE"/>
    <w:rPr>
      <w:color w:val="605E5C"/>
      <w:shd w:val="clear" w:color="auto" w:fill="E1DFDD"/>
    </w:rPr>
  </w:style>
  <w:style w:type="paragraph" w:customStyle="1" w:styleId="nova-legacy-e-listitem">
    <w:name w:val="nova-legacy-e-list__item"/>
    <w:basedOn w:val="Normal"/>
    <w:rsid w:val="001A25E9"/>
    <w:pPr>
      <w:spacing w:before="100" w:beforeAutospacing="1" w:after="100" w:afterAutospacing="1"/>
      <w:ind w:left="68" w:hanging="91"/>
      <w:jc w:val="both"/>
    </w:pPr>
  </w:style>
  <w:style w:type="character" w:customStyle="1" w:styleId="UnresolvedMention7">
    <w:name w:val="Unresolved Mention7"/>
    <w:basedOn w:val="DefaultParagraphFont"/>
    <w:uiPriority w:val="99"/>
    <w:semiHidden/>
    <w:unhideWhenUsed/>
    <w:rsid w:val="001A25E9"/>
    <w:rPr>
      <w:color w:val="605E5C"/>
      <w:shd w:val="clear" w:color="auto" w:fill="E1DFDD"/>
    </w:rPr>
  </w:style>
  <w:style w:type="character" w:customStyle="1" w:styleId="UnresolvedMention8">
    <w:name w:val="Unresolved Mention8"/>
    <w:basedOn w:val="DefaultParagraphFont"/>
    <w:uiPriority w:val="99"/>
    <w:semiHidden/>
    <w:unhideWhenUsed/>
    <w:rsid w:val="000A0CE7"/>
    <w:rPr>
      <w:color w:val="605E5C"/>
      <w:shd w:val="clear" w:color="auto" w:fill="E1DFDD"/>
    </w:rPr>
  </w:style>
  <w:style w:type="table" w:customStyle="1" w:styleId="TableGrid10">
    <w:name w:val="Table Grid10"/>
    <w:basedOn w:val="TableNormal"/>
    <w:next w:val="TableGrid"/>
    <w:uiPriority w:val="39"/>
    <w:rsid w:val="0000523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523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rsid w:val="00683AD0"/>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B65BB2"/>
    <w:pPr>
      <w:bidi/>
      <w:spacing w:after="160"/>
      <w:ind w:left="68" w:hanging="91"/>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B65BB2"/>
    <w:rPr>
      <w:rFonts w:eastAsiaTheme="minorHAnsi" w:cs="Calibri"/>
      <w:noProof/>
      <w:sz w:val="22"/>
      <w:szCs w:val="22"/>
    </w:rPr>
  </w:style>
  <w:style w:type="character" w:customStyle="1" w:styleId="UnresolvedMention9">
    <w:name w:val="Unresolved Mention9"/>
    <w:basedOn w:val="DefaultParagraphFont"/>
    <w:uiPriority w:val="99"/>
    <w:semiHidden/>
    <w:unhideWhenUsed/>
    <w:rsid w:val="0072415F"/>
    <w:rPr>
      <w:color w:val="605E5C"/>
      <w:shd w:val="clear" w:color="auto" w:fill="E1DFDD"/>
    </w:rPr>
  </w:style>
  <w:style w:type="character" w:customStyle="1" w:styleId="UnresolvedMention10">
    <w:name w:val="Unresolved Mention10"/>
    <w:basedOn w:val="DefaultParagraphFont"/>
    <w:uiPriority w:val="99"/>
    <w:semiHidden/>
    <w:unhideWhenUsed/>
    <w:rsid w:val="007F5CC8"/>
    <w:rPr>
      <w:color w:val="605E5C"/>
      <w:shd w:val="clear" w:color="auto" w:fill="E1DFDD"/>
    </w:rPr>
  </w:style>
  <w:style w:type="table" w:customStyle="1" w:styleId="a00">
    <w:name w:val="a0"/>
    <w:basedOn w:val="TableNormal"/>
    <w:rsid w:val="009A5FA3"/>
    <w:pPr>
      <w:ind w:left="0" w:firstLine="0"/>
      <w:jc w:val="left"/>
    </w:pPr>
    <w:rPr>
      <w:rFonts w:cs="Calibri"/>
      <w:color w:val="2F5496"/>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name w:val="a1"/>
    <w:basedOn w:val="TableNormal"/>
    <w:rsid w:val="009A5FA3"/>
    <w:pPr>
      <w:ind w:left="0" w:firstLine="0"/>
      <w:jc w:val="left"/>
    </w:pPr>
    <w:rPr>
      <w:rFonts w:cs="Calibri"/>
      <w:color w:val="2F5496"/>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0">
    <w:name w:val="a2"/>
    <w:basedOn w:val="TableNormal"/>
    <w:rsid w:val="009A5FA3"/>
    <w:pPr>
      <w:ind w:left="0" w:firstLine="0"/>
      <w:jc w:val="left"/>
    </w:pPr>
    <w:rPr>
      <w:rFonts w:cs="Calibri"/>
      <w:color w:val="2F5496"/>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name w:val="a3"/>
    <w:basedOn w:val="TableNormal"/>
    <w:rsid w:val="009A5FA3"/>
    <w:pPr>
      <w:ind w:left="0" w:firstLine="0"/>
      <w:jc w:val="left"/>
    </w:pPr>
    <w:rPr>
      <w:rFonts w:cs="Calibri"/>
      <w:color w:val="2F5496"/>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name w:val="a4"/>
    <w:basedOn w:val="TableNormal"/>
    <w:rsid w:val="00783F45"/>
    <w:pPr>
      <w:ind w:left="0" w:firstLine="0"/>
      <w:jc w:val="left"/>
    </w:pPr>
    <w:rPr>
      <w:rFonts w:cs="Calibri"/>
      <w:color w:val="2F5496"/>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2">
    <w:name w:val="Table Grid12"/>
    <w:basedOn w:val="TableNormal"/>
    <w:next w:val="TableGrid"/>
    <w:uiPriority w:val="39"/>
    <w:rsid w:val="00821276"/>
    <w:pPr>
      <w:ind w:left="0" w:firstLine="0"/>
      <w:jc w:val="left"/>
    </w:pPr>
    <w:rPr>
      <w:rFonts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777FF"/>
    <w:pPr>
      <w:ind w:left="0" w:firstLine="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6777FF"/>
    <w:pPr>
      <w:ind w:left="0" w:firstLine="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6777FF"/>
    <w:pPr>
      <w:ind w:left="0" w:firstLine="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268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0268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026847"/>
    <w:pPr>
      <w:ind w:left="0" w:firstLine="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4C3A14"/>
    <w:pPr>
      <w:ind w:left="0" w:firstLine="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823A15"/>
    <w:pPr>
      <w:ind w:left="0"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A1296"/>
  </w:style>
  <w:style w:type="paragraph" w:customStyle="1" w:styleId="a">
    <w:name w:val="الرأس والتذييل"/>
    <w:rsid w:val="001A1296"/>
    <w:pPr>
      <w:pBdr>
        <w:top w:val="nil"/>
        <w:left w:val="nil"/>
        <w:bottom w:val="nil"/>
        <w:right w:val="nil"/>
        <w:between w:val="nil"/>
        <w:bar w:val="nil"/>
      </w:pBdr>
      <w:tabs>
        <w:tab w:val="right" w:pos="9020"/>
      </w:tabs>
      <w:bidi/>
      <w:ind w:left="0" w:firstLine="0"/>
      <w:jc w:val="left"/>
    </w:pPr>
    <w:rPr>
      <w:rFonts w:ascii="Geeza Pro Regular" w:eastAsia="Arial Unicode MS" w:hAnsi="Geeza Pro Regular" w:cs="Arial Unicode MS"/>
      <w:color w:val="000000"/>
      <w:sz w:val="24"/>
      <w:szCs w:val="24"/>
      <w:bdr w:val="nil"/>
      <w14:textOutline w14:w="0" w14:cap="flat" w14:cmpd="sng" w14:algn="ctr">
        <w14:noFill/>
        <w14:prstDash w14:val="solid"/>
        <w14:bevel/>
      </w14:textOutline>
    </w:rPr>
  </w:style>
  <w:style w:type="paragraph" w:customStyle="1" w:styleId="TitleA">
    <w:name w:val="Title A"/>
    <w:rsid w:val="001A1296"/>
    <w:pPr>
      <w:pBdr>
        <w:top w:val="nil"/>
        <w:left w:val="nil"/>
        <w:bottom w:val="nil"/>
        <w:right w:val="nil"/>
        <w:between w:val="nil"/>
        <w:bar w:val="nil"/>
      </w:pBdr>
      <w:spacing w:after="240" w:line="312" w:lineRule="auto"/>
      <w:ind w:left="0" w:firstLine="0"/>
      <w:jc w:val="left"/>
    </w:pPr>
    <w:rPr>
      <w:rFonts w:ascii="Times New Roman" w:eastAsia="Arial Unicode MS" w:hAnsi="Times New Roman" w:cs="Arial Unicode MS"/>
      <w:color w:val="000000"/>
      <w:kern w:val="28"/>
      <w:sz w:val="56"/>
      <w:szCs w:val="56"/>
      <w:u w:color="000000"/>
      <w:bdr w:val="nil"/>
    </w:rPr>
  </w:style>
  <w:style w:type="paragraph" w:customStyle="1" w:styleId="a5">
    <w:name w:val="الافتراضي"/>
    <w:rsid w:val="001A1296"/>
    <w:pPr>
      <w:pBdr>
        <w:top w:val="nil"/>
        <w:left w:val="nil"/>
        <w:bottom w:val="nil"/>
        <w:right w:val="nil"/>
        <w:between w:val="nil"/>
        <w:bar w:val="nil"/>
      </w:pBdr>
      <w:bidi/>
      <w:spacing w:before="160" w:line="288" w:lineRule="auto"/>
      <w:ind w:left="0" w:firstLine="0"/>
      <w:jc w:val="left"/>
    </w:pPr>
    <w:rPr>
      <w:rFonts w:ascii="Geeza Pro Regular" w:eastAsia="Geeza Pro Regular" w:hAnsi="Geeza Pro Regular" w:cs="Geeza Pro Regular"/>
      <w:color w:val="000000"/>
      <w:sz w:val="24"/>
      <w:szCs w:val="24"/>
      <w:bdr w:val="nil"/>
      <w14:textOutline w14:w="0" w14:cap="flat" w14:cmpd="sng" w14:algn="ctr">
        <w14:noFill/>
        <w14:prstDash w14:val="solid"/>
        <w14:bevel/>
      </w14:textOutline>
    </w:rPr>
  </w:style>
  <w:style w:type="paragraph" w:customStyle="1" w:styleId="a6">
    <w:name w:val="الكاتب"/>
    <w:rsid w:val="001A1296"/>
    <w:pPr>
      <w:pBdr>
        <w:top w:val="nil"/>
        <w:left w:val="nil"/>
        <w:bottom w:val="single" w:sz="8" w:space="0" w:color="000000"/>
        <w:right w:val="nil"/>
        <w:between w:val="nil"/>
        <w:bar w:val="nil"/>
      </w:pBdr>
      <w:spacing w:after="640" w:line="312" w:lineRule="auto"/>
      <w:ind w:left="0" w:firstLine="0"/>
      <w:jc w:val="left"/>
    </w:pPr>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1A1296"/>
    <w:pPr>
      <w:numPr>
        <w:numId w:val="2"/>
      </w:numPr>
    </w:pPr>
  </w:style>
  <w:style w:type="paragraph" w:customStyle="1" w:styleId="A7">
    <w:name w:val="عنوان A"/>
    <w:next w:val="BodyText"/>
    <w:rsid w:val="001A1296"/>
    <w:pPr>
      <w:keepNext/>
      <w:keepLines/>
      <w:pBdr>
        <w:top w:val="nil"/>
        <w:left w:val="nil"/>
        <w:bottom w:val="nil"/>
        <w:right w:val="nil"/>
        <w:between w:val="nil"/>
        <w:bar w:val="nil"/>
      </w:pBdr>
      <w:spacing w:before="240" w:line="312" w:lineRule="auto"/>
      <w:ind w:left="0" w:firstLine="0"/>
      <w:jc w:val="left"/>
      <w:outlineLvl w:val="0"/>
    </w:pPr>
    <w:rPr>
      <w:rFonts w:ascii="Cambria" w:eastAsia="Arial Unicode MS" w:hAnsi="Cambria" w:cs="Arial Unicode MS"/>
      <w:color w:val="3E585B"/>
      <w:sz w:val="32"/>
      <w:szCs w:val="32"/>
      <w:u w:color="3E585B"/>
      <w:bdr w:val="nil"/>
      <w14:textOutline w14:w="12700" w14:cap="flat" w14:cmpd="sng" w14:algn="ctr">
        <w14:noFill/>
        <w14:prstDash w14:val="solid"/>
        <w14:miter w14:lim="400000"/>
      </w14:textOutline>
    </w:rPr>
  </w:style>
  <w:style w:type="character" w:customStyle="1" w:styleId="a8">
    <w:name w:val="لا شيء"/>
    <w:rsid w:val="001A1296"/>
  </w:style>
  <w:style w:type="character" w:customStyle="1" w:styleId="Hyperlink0">
    <w:name w:val="Hyperlink.0"/>
    <w:basedOn w:val="a8"/>
    <w:rsid w:val="001A1296"/>
    <w:rPr>
      <w:rFonts w:ascii="Geeza Pro Regular" w:eastAsia="Geeza Pro Regular" w:hAnsi="Geeza Pro Regular" w:cs="Geeza Pro Regular"/>
      <w:color w:val="0000FF"/>
      <w:u w:val="single" w:color="0000FF"/>
      <w14:textOutline w14:w="0" w14:cap="rnd" w14:cmpd="sng" w14:algn="ctr">
        <w14:noFill/>
        <w14:prstDash w14:val="solid"/>
        <w14:bevel/>
      </w14:textOutline>
    </w:rPr>
  </w:style>
  <w:style w:type="character" w:customStyle="1" w:styleId="Hyperlink1">
    <w:name w:val="Hyperlink.1"/>
    <w:basedOn w:val="a8"/>
    <w:rsid w:val="001A1296"/>
    <w:rPr>
      <w:rFonts w:ascii="Geeza Pro Regular" w:eastAsia="Geeza Pro Regular" w:hAnsi="Geeza Pro Regular" w:cs="Geeza Pro Regular"/>
      <w:color w:val="0000FF"/>
      <w:u w:val="single" w:color="0000FF"/>
      <w:lang w:val="en-US"/>
      <w14:textOutline w14:w="0" w14:cap="rnd" w14:cmpd="sng" w14:algn="ctr">
        <w14:noFill/>
        <w14:prstDash w14:val="solid"/>
        <w14:bevel/>
      </w14:textOutline>
    </w:rPr>
  </w:style>
  <w:style w:type="paragraph" w:customStyle="1" w:styleId="p1">
    <w:name w:val="p1"/>
    <w:rsid w:val="001A1296"/>
    <w:pPr>
      <w:pBdr>
        <w:top w:val="nil"/>
        <w:left w:val="nil"/>
        <w:bottom w:val="nil"/>
        <w:right w:val="nil"/>
        <w:between w:val="nil"/>
        <w:bar w:val="nil"/>
      </w:pBdr>
      <w:spacing w:after="240" w:line="312" w:lineRule="auto"/>
      <w:ind w:left="0" w:firstLine="0"/>
      <w:jc w:val="right"/>
    </w:pPr>
    <w:rPr>
      <w:rFonts w:ascii="Cambria" w:eastAsia="Cambria" w:hAnsi="Cambria" w:cs="Cambria"/>
      <w:color w:val="000000"/>
      <w:sz w:val="18"/>
      <w:szCs w:val="18"/>
      <w:u w:color="000000"/>
      <w:bdr w:val="nil"/>
    </w:rPr>
  </w:style>
  <w:style w:type="character" w:customStyle="1" w:styleId="a9">
    <w:name w:val="رابط"/>
    <w:rsid w:val="001A1296"/>
    <w:rPr>
      <w:color w:val="0000FF"/>
      <w:u w:val="single" w:color="0000FF"/>
      <w:lang w:val="en-US"/>
      <w14:textOutline w14:w="0" w14:cap="rnd" w14:cmpd="sng" w14:algn="ctr">
        <w14:noFill/>
        <w14:prstDash w14:val="solid"/>
        <w14:bevel/>
      </w14:textOutline>
    </w:rPr>
  </w:style>
  <w:style w:type="table" w:customStyle="1" w:styleId="TableGrid19">
    <w:name w:val="Table Grid19"/>
    <w:basedOn w:val="TableNormal"/>
    <w:next w:val="TableGrid"/>
    <w:uiPriority w:val="39"/>
    <w:rsid w:val="001A1296"/>
    <w:pPr>
      <w:bidi/>
      <w:ind w:left="0" w:firstLine="0"/>
      <w:jc w:val="left"/>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rname">
    <w:name w:val="surname"/>
    <w:basedOn w:val="DefaultParagraphFont"/>
    <w:rsid w:val="001A1296"/>
  </w:style>
  <w:style w:type="character" w:customStyle="1" w:styleId="chapter-title1">
    <w:name w:val="chapter-title1"/>
    <w:rsid w:val="001A1296"/>
    <w:rPr>
      <w:b/>
      <w:bCs/>
      <w:color w:val="003D6D"/>
      <w:sz w:val="24"/>
      <w:szCs w:val="24"/>
    </w:rPr>
  </w:style>
  <w:style w:type="character" w:customStyle="1" w:styleId="citation">
    <w:name w:val="citation"/>
    <w:basedOn w:val="DefaultParagraphFont"/>
    <w:rsid w:val="001A1296"/>
  </w:style>
  <w:style w:type="character" w:customStyle="1" w:styleId="HeaderChar1">
    <w:name w:val="Header Char1"/>
    <w:aliases w:val="Header Char Char Char Char Char Char Char Char Char Char,Header Char Char Char Char Char Char Char Char Char Char Char Char Char Char"/>
    <w:rsid w:val="001A1296"/>
    <w:rPr>
      <w:rFonts w:eastAsia="Times New Roman" w:cs="Simplified Arabic"/>
      <w:sz w:val="30"/>
      <w:szCs w:val="30"/>
      <w:bdr w:val="none" w:sz="0" w:space="0" w:color="auto"/>
      <w:lang w:bidi="ar-EG"/>
    </w:rPr>
  </w:style>
  <w:style w:type="paragraph" w:customStyle="1" w:styleId="aa">
    <w:name w:val="عنوان رئيسي جانبي"/>
    <w:basedOn w:val="Normal"/>
    <w:uiPriority w:val="99"/>
    <w:rsid w:val="001A1296"/>
    <w:pPr>
      <w:spacing w:before="100" w:beforeAutospacing="1" w:after="100" w:afterAutospacing="1"/>
      <w:jc w:val="lowKashida"/>
    </w:pPr>
    <w:rPr>
      <w:rFonts w:cs="PT Bold Heading"/>
      <w:b/>
      <w:bCs/>
      <w:sz w:val="32"/>
      <w:szCs w:val="32"/>
    </w:rPr>
  </w:style>
  <w:style w:type="paragraph" w:customStyle="1" w:styleId="Style2">
    <w:name w:val="Style2"/>
    <w:basedOn w:val="Normal"/>
    <w:uiPriority w:val="99"/>
    <w:rsid w:val="001A1296"/>
    <w:pPr>
      <w:numPr>
        <w:numId w:val="3"/>
      </w:numPr>
      <w:spacing w:before="100" w:beforeAutospacing="1" w:after="100" w:afterAutospacing="1"/>
      <w:jc w:val="lowKashida"/>
    </w:pPr>
    <w:rPr>
      <w:rFonts w:cs="Simplified Arabic"/>
      <w:b/>
      <w:bCs/>
      <w:sz w:val="28"/>
      <w:szCs w:val="28"/>
    </w:rPr>
  </w:style>
  <w:style w:type="paragraph" w:customStyle="1" w:styleId="StyleStyle2Auto1">
    <w:name w:val="Style Style2 + Auto1"/>
    <w:basedOn w:val="Style2"/>
    <w:uiPriority w:val="99"/>
    <w:rsid w:val="001A1296"/>
  </w:style>
  <w:style w:type="paragraph" w:customStyle="1" w:styleId="145">
    <w:name w:val="نمط عنوان رئيسي مرقم + بعد:  1.45 سم"/>
    <w:basedOn w:val="Normal"/>
    <w:uiPriority w:val="99"/>
    <w:rsid w:val="001A1296"/>
    <w:pPr>
      <w:numPr>
        <w:numId w:val="5"/>
      </w:numPr>
      <w:spacing w:before="100" w:beforeAutospacing="1" w:after="100" w:afterAutospacing="1"/>
      <w:jc w:val="both"/>
    </w:pPr>
    <w:rPr>
      <w:rFonts w:cs="PT Bold Heading"/>
      <w:b/>
      <w:bCs/>
      <w:sz w:val="30"/>
      <w:szCs w:val="30"/>
    </w:rPr>
  </w:style>
  <w:style w:type="paragraph" w:customStyle="1" w:styleId="127">
    <w:name w:val="نمط عادي مرمز + بعد:  1.27 سم"/>
    <w:basedOn w:val="Normal"/>
    <w:uiPriority w:val="99"/>
    <w:rsid w:val="001A1296"/>
    <w:pPr>
      <w:numPr>
        <w:numId w:val="4"/>
      </w:numPr>
      <w:spacing w:before="100" w:beforeAutospacing="1" w:after="100" w:afterAutospacing="1"/>
      <w:jc w:val="lowKashida"/>
    </w:pPr>
    <w:rPr>
      <w:rFonts w:cs="Simplified Arabic"/>
      <w:sz w:val="28"/>
      <w:szCs w:val="28"/>
    </w:rPr>
  </w:style>
  <w:style w:type="character" w:customStyle="1" w:styleId="citation1">
    <w:name w:val="citation1"/>
    <w:rsid w:val="001A1296"/>
    <w:rPr>
      <w:rFonts w:ascii="Arial" w:hAnsi="Arial" w:cs="Arial" w:hint="default"/>
      <w:sz w:val="18"/>
      <w:szCs w:val="18"/>
    </w:rPr>
  </w:style>
  <w:style w:type="paragraph" w:customStyle="1" w:styleId="ab">
    <w:name w:val="عنوان جانبي فرعي"/>
    <w:basedOn w:val="Normal"/>
    <w:link w:val="Char"/>
    <w:uiPriority w:val="99"/>
    <w:rsid w:val="001A1296"/>
    <w:pPr>
      <w:spacing w:before="100" w:beforeAutospacing="1" w:after="100" w:afterAutospacing="1"/>
      <w:ind w:left="284"/>
      <w:jc w:val="lowKashida"/>
    </w:pPr>
    <w:rPr>
      <w:b/>
      <w:bCs/>
      <w:sz w:val="30"/>
      <w:szCs w:val="30"/>
    </w:rPr>
  </w:style>
  <w:style w:type="character" w:customStyle="1" w:styleId="Char">
    <w:name w:val="عنوان جانبي فرعي Char"/>
    <w:link w:val="ab"/>
    <w:uiPriority w:val="99"/>
    <w:rsid w:val="001A1296"/>
    <w:rPr>
      <w:rFonts w:ascii="Times New Roman" w:eastAsia="Times New Roman" w:hAnsi="Times New Roman" w:cs="Times New Roman"/>
      <w:b/>
      <w:bCs/>
      <w:sz w:val="30"/>
      <w:szCs w:val="30"/>
    </w:rPr>
  </w:style>
  <w:style w:type="character" w:customStyle="1" w:styleId="citationjournal">
    <w:name w:val="citation journal"/>
    <w:basedOn w:val="DefaultParagraphFont"/>
    <w:rsid w:val="001A1296"/>
  </w:style>
  <w:style w:type="paragraph" w:customStyle="1" w:styleId="ordinrytext">
    <w:name w:val="ordinry text"/>
    <w:rsid w:val="001A1296"/>
    <w:pPr>
      <w:spacing w:after="240"/>
      <w:ind w:left="0" w:firstLine="680"/>
      <w:jc w:val="lowKashida"/>
    </w:pPr>
    <w:rPr>
      <w:rFonts w:ascii="Verdana" w:eastAsia="Times New Roman" w:hAnsi="Times New Roman" w:cs="Times New Roman"/>
      <w:sz w:val="26"/>
    </w:rPr>
  </w:style>
  <w:style w:type="character" w:customStyle="1" w:styleId="apple-style-span">
    <w:name w:val="apple-style-span"/>
    <w:basedOn w:val="DefaultParagraphFont"/>
    <w:rsid w:val="001A1296"/>
  </w:style>
  <w:style w:type="paragraph" w:customStyle="1" w:styleId="ListParagraph1">
    <w:name w:val="List Paragraph1"/>
    <w:basedOn w:val="Normal"/>
    <w:qFormat/>
    <w:rsid w:val="001A1296"/>
    <w:pPr>
      <w:bidi/>
      <w:spacing w:after="200" w:line="276" w:lineRule="auto"/>
      <w:ind w:left="720"/>
    </w:pPr>
    <w:rPr>
      <w:rFonts w:ascii="Calibri" w:hAnsi="Calibri" w:cs="Arial"/>
      <w:sz w:val="22"/>
      <w:szCs w:val="22"/>
    </w:rPr>
  </w:style>
  <w:style w:type="paragraph" w:customStyle="1" w:styleId="NoSpacing1">
    <w:name w:val="No Spacing1"/>
    <w:qFormat/>
    <w:rsid w:val="001A1296"/>
    <w:pPr>
      <w:bidi/>
      <w:ind w:left="0" w:firstLine="0"/>
      <w:jc w:val="left"/>
    </w:pPr>
    <w:rPr>
      <w:sz w:val="22"/>
      <w:szCs w:val="22"/>
    </w:rPr>
  </w:style>
  <w:style w:type="paragraph" w:styleId="PlainText">
    <w:name w:val="Plain Text"/>
    <w:basedOn w:val="Normal"/>
    <w:link w:val="PlainTextChar"/>
    <w:unhideWhenUsed/>
    <w:rsid w:val="001A1296"/>
    <w:rPr>
      <w:rFonts w:ascii="Consolas" w:eastAsia="Calibri" w:hAnsi="Consolas"/>
      <w:sz w:val="21"/>
      <w:szCs w:val="21"/>
    </w:rPr>
  </w:style>
  <w:style w:type="character" w:customStyle="1" w:styleId="PlainTextChar">
    <w:name w:val="Plain Text Char"/>
    <w:basedOn w:val="DefaultParagraphFont"/>
    <w:link w:val="PlainText"/>
    <w:rsid w:val="001A1296"/>
    <w:rPr>
      <w:rFonts w:ascii="Consolas" w:hAnsi="Consolas" w:cs="Times New Roman"/>
      <w:sz w:val="21"/>
      <w:szCs w:val="21"/>
    </w:rPr>
  </w:style>
  <w:style w:type="paragraph" w:customStyle="1" w:styleId="Preformatted">
    <w:name w:val="Preformatted"/>
    <w:basedOn w:val="Normal"/>
    <w:rsid w:val="001A129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sz w:val="20"/>
      <w:szCs w:val="20"/>
    </w:rPr>
  </w:style>
  <w:style w:type="paragraph" w:customStyle="1" w:styleId="p17">
    <w:name w:val="p17"/>
    <w:basedOn w:val="Normal"/>
    <w:rsid w:val="001A1296"/>
    <w:pPr>
      <w:widowControl w:val="0"/>
      <w:tabs>
        <w:tab w:val="left" w:pos="2300"/>
      </w:tabs>
      <w:spacing w:line="240" w:lineRule="atLeast"/>
      <w:ind w:left="860"/>
      <w:jc w:val="both"/>
    </w:pPr>
    <w:rPr>
      <w:rFonts w:ascii="MS Sans Serif" w:hAnsi="MS Sans Serif"/>
      <w:szCs w:val="20"/>
    </w:rPr>
  </w:style>
  <w:style w:type="paragraph" w:customStyle="1" w:styleId="p12">
    <w:name w:val="p12"/>
    <w:basedOn w:val="Normal"/>
    <w:rsid w:val="001A1296"/>
    <w:pPr>
      <w:widowControl w:val="0"/>
      <w:tabs>
        <w:tab w:val="left" w:pos="460"/>
      </w:tabs>
      <w:spacing w:line="240" w:lineRule="atLeast"/>
      <w:ind w:left="980"/>
    </w:pPr>
    <w:rPr>
      <w:rFonts w:ascii="MS Sans Serif" w:hAnsi="MS Sans Serif"/>
      <w:szCs w:val="20"/>
    </w:rPr>
  </w:style>
  <w:style w:type="paragraph" w:customStyle="1" w:styleId="p59">
    <w:name w:val="p59"/>
    <w:basedOn w:val="Normal"/>
    <w:rsid w:val="001A1296"/>
    <w:pPr>
      <w:widowControl w:val="0"/>
      <w:spacing w:line="180" w:lineRule="atLeast"/>
      <w:ind w:left="1440" w:firstLine="864"/>
      <w:jc w:val="both"/>
    </w:pPr>
    <w:rPr>
      <w:rFonts w:ascii="MS Sans Serif" w:hAnsi="MS Sans Serif"/>
      <w:szCs w:val="20"/>
    </w:rPr>
  </w:style>
  <w:style w:type="paragraph" w:customStyle="1" w:styleId="p70">
    <w:name w:val="p70"/>
    <w:basedOn w:val="Normal"/>
    <w:rsid w:val="001A1296"/>
    <w:pPr>
      <w:widowControl w:val="0"/>
      <w:spacing w:line="240" w:lineRule="atLeast"/>
      <w:ind w:left="340"/>
      <w:jc w:val="both"/>
    </w:pPr>
    <w:rPr>
      <w:rFonts w:ascii="MS Sans Serif" w:hAnsi="MS Sans Serif"/>
      <w:szCs w:val="20"/>
    </w:rPr>
  </w:style>
  <w:style w:type="paragraph" w:customStyle="1" w:styleId="p62">
    <w:name w:val="p62"/>
    <w:basedOn w:val="Normal"/>
    <w:rsid w:val="001A1296"/>
    <w:pPr>
      <w:widowControl w:val="0"/>
      <w:tabs>
        <w:tab w:val="left" w:pos="720"/>
      </w:tabs>
      <w:spacing w:line="180" w:lineRule="atLeast"/>
      <w:jc w:val="both"/>
    </w:pPr>
    <w:rPr>
      <w:rFonts w:ascii="MS Sans Serif" w:hAnsi="MS Sans Serif"/>
      <w:szCs w:val="20"/>
    </w:rPr>
  </w:style>
  <w:style w:type="paragraph" w:styleId="List">
    <w:name w:val="List"/>
    <w:basedOn w:val="Normal"/>
    <w:rsid w:val="001A1296"/>
    <w:pPr>
      <w:bidi/>
      <w:ind w:left="283" w:hanging="283"/>
    </w:pPr>
  </w:style>
  <w:style w:type="paragraph" w:styleId="List2">
    <w:name w:val="List 2"/>
    <w:basedOn w:val="Normal"/>
    <w:rsid w:val="001A1296"/>
    <w:pPr>
      <w:bidi/>
      <w:ind w:left="566" w:hanging="283"/>
    </w:pPr>
  </w:style>
  <w:style w:type="paragraph" w:styleId="ListBullet2">
    <w:name w:val="List Bullet 2"/>
    <w:basedOn w:val="Normal"/>
    <w:autoRedefine/>
    <w:rsid w:val="001A1296"/>
    <w:pPr>
      <w:spacing w:before="100" w:beforeAutospacing="1" w:after="100" w:afterAutospacing="1" w:line="400" w:lineRule="atLeast"/>
      <w:jc w:val="both"/>
    </w:pPr>
    <w:rPr>
      <w:rFonts w:eastAsia="SimSun"/>
      <w:b/>
      <w:bCs/>
      <w:i/>
      <w:iCs/>
      <w:color w:val="000000"/>
      <w:lang w:eastAsia="zh-CN"/>
    </w:rPr>
  </w:style>
  <w:style w:type="paragraph" w:customStyle="1" w:styleId="titsection2">
    <w:name w:val="titsection2"/>
    <w:basedOn w:val="Normal"/>
    <w:rsid w:val="001A1296"/>
    <w:pPr>
      <w:spacing w:after="150" w:line="240" w:lineRule="atLeast"/>
    </w:pPr>
    <w:rPr>
      <w:rFonts w:ascii="Arial" w:hAnsi="Arial" w:cs="Arial"/>
      <w:b/>
      <w:bCs/>
      <w:color w:val="000000"/>
    </w:rPr>
  </w:style>
  <w:style w:type="paragraph" w:customStyle="1" w:styleId="bodytext21">
    <w:name w:val="bodytext21"/>
    <w:basedOn w:val="Normal"/>
    <w:rsid w:val="001A1296"/>
    <w:pPr>
      <w:spacing w:before="100" w:beforeAutospacing="1" w:after="100" w:afterAutospacing="1"/>
    </w:pPr>
    <w:rPr>
      <w:rFonts w:eastAsia="SimSun"/>
      <w:lang w:eastAsia="zh-CN"/>
    </w:rPr>
  </w:style>
  <w:style w:type="character" w:customStyle="1" w:styleId="ti">
    <w:name w:val="ti"/>
    <w:basedOn w:val="DefaultParagraphFont"/>
    <w:rsid w:val="001A1296"/>
  </w:style>
  <w:style w:type="paragraph" w:customStyle="1" w:styleId="FR1">
    <w:name w:val="FR1"/>
    <w:rsid w:val="001A1296"/>
    <w:pPr>
      <w:widowControl w:val="0"/>
      <w:spacing w:before="520"/>
      <w:ind w:left="0" w:firstLine="0"/>
      <w:jc w:val="center"/>
    </w:pPr>
    <w:rPr>
      <w:rFonts w:ascii="Arial" w:eastAsia="Times New Roman" w:hAnsi="Times New Roman"/>
      <w:b/>
      <w:bCs/>
      <w:i/>
      <w:iCs/>
      <w:snapToGrid w:val="0"/>
      <w:sz w:val="28"/>
      <w:szCs w:val="28"/>
      <w:lang w:eastAsia="ar-SA"/>
    </w:rPr>
  </w:style>
  <w:style w:type="character" w:customStyle="1" w:styleId="addmd1">
    <w:name w:val="addmd1"/>
    <w:rsid w:val="001A1296"/>
    <w:rPr>
      <w:sz w:val="20"/>
      <w:szCs w:val="20"/>
    </w:rPr>
  </w:style>
  <w:style w:type="character" w:customStyle="1" w:styleId="maintitle">
    <w:name w:val="maintitle"/>
    <w:basedOn w:val="DefaultParagraphFont"/>
    <w:rsid w:val="001A1296"/>
  </w:style>
  <w:style w:type="paragraph" w:customStyle="1" w:styleId="pp-first">
    <w:name w:val="p p-first"/>
    <w:basedOn w:val="Normal"/>
    <w:rsid w:val="001A1296"/>
    <w:pPr>
      <w:spacing w:before="100" w:beforeAutospacing="1" w:after="100" w:afterAutospacing="1"/>
    </w:pPr>
  </w:style>
  <w:style w:type="paragraph" w:customStyle="1" w:styleId="ListParagraph2">
    <w:name w:val="List Paragraph2"/>
    <w:basedOn w:val="Normal"/>
    <w:qFormat/>
    <w:rsid w:val="001A1296"/>
    <w:pPr>
      <w:bidi/>
      <w:ind w:left="720"/>
      <w:contextualSpacing/>
    </w:pPr>
  </w:style>
  <w:style w:type="paragraph" w:customStyle="1" w:styleId="Pa5">
    <w:name w:val="Pa5"/>
    <w:basedOn w:val="Default"/>
    <w:next w:val="Default"/>
    <w:rsid w:val="001A1296"/>
    <w:pPr>
      <w:spacing w:line="181" w:lineRule="atLeast"/>
      <w:ind w:left="0" w:firstLine="0"/>
      <w:jc w:val="left"/>
    </w:pPr>
    <w:rPr>
      <w:rFonts w:ascii="Palatino" w:eastAsia="Times New Roman" w:hAnsi="Palatino"/>
      <w:color w:val="auto"/>
    </w:rPr>
  </w:style>
  <w:style w:type="paragraph" w:customStyle="1" w:styleId="abstracttext">
    <w:name w:val="abstracttext"/>
    <w:basedOn w:val="Normal"/>
    <w:rsid w:val="001A1296"/>
    <w:pPr>
      <w:spacing w:before="100" w:beforeAutospacing="1" w:after="100" w:afterAutospacing="1"/>
      <w:ind w:right="30"/>
    </w:pPr>
    <w:rPr>
      <w:rFonts w:ascii="Arial" w:hAnsi="Arial" w:cs="Arial"/>
      <w:color w:val="000000"/>
      <w:sz w:val="20"/>
      <w:szCs w:val="20"/>
    </w:rPr>
  </w:style>
  <w:style w:type="paragraph" w:customStyle="1" w:styleId="menutextactive1">
    <w:name w:val="menu_text_active1"/>
    <w:basedOn w:val="Normal"/>
    <w:rsid w:val="001A1296"/>
    <w:pPr>
      <w:spacing w:before="100" w:beforeAutospacing="1" w:after="100" w:afterAutospacing="1"/>
    </w:pPr>
    <w:rPr>
      <w:rFonts w:ascii="Arial" w:hAnsi="Arial" w:cs="Arial"/>
      <w:sz w:val="15"/>
      <w:szCs w:val="15"/>
    </w:rPr>
  </w:style>
  <w:style w:type="paragraph" w:customStyle="1" w:styleId="menutext1">
    <w:name w:val="menu_text1"/>
    <w:basedOn w:val="Normal"/>
    <w:rsid w:val="001A1296"/>
    <w:pPr>
      <w:spacing w:before="100" w:beforeAutospacing="1" w:after="100" w:afterAutospacing="1"/>
      <w:ind w:left="135"/>
    </w:pPr>
    <w:rPr>
      <w:rFonts w:ascii="Arial" w:hAnsi="Arial" w:cs="Arial"/>
      <w:sz w:val="15"/>
      <w:szCs w:val="15"/>
    </w:rPr>
  </w:style>
  <w:style w:type="paragraph" w:customStyle="1" w:styleId="resultstext1">
    <w:name w:val="results_text1"/>
    <w:basedOn w:val="Normal"/>
    <w:rsid w:val="001A1296"/>
    <w:pPr>
      <w:spacing w:before="100" w:beforeAutospacing="1" w:after="100" w:afterAutospacing="1"/>
    </w:pPr>
    <w:rPr>
      <w:rFonts w:ascii="Arial" w:hAnsi="Arial" w:cs="Arial"/>
      <w:b/>
      <w:bCs/>
      <w:color w:val="222222"/>
      <w:sz w:val="17"/>
      <w:szCs w:val="17"/>
    </w:rPr>
  </w:style>
  <w:style w:type="paragraph" w:customStyle="1" w:styleId="ja50-header-table1">
    <w:name w:val="ja50-header-table1"/>
    <w:basedOn w:val="Normal"/>
    <w:rsid w:val="001A1296"/>
    <w:pPr>
      <w:spacing w:before="100" w:beforeAutospacing="1" w:after="100" w:afterAutospacing="1"/>
    </w:pPr>
  </w:style>
  <w:style w:type="character" w:customStyle="1" w:styleId="textbold">
    <w:name w:val="text_bold"/>
    <w:rsid w:val="001A1296"/>
  </w:style>
  <w:style w:type="paragraph" w:styleId="z-TopofForm">
    <w:name w:val="HTML Top of Form"/>
    <w:basedOn w:val="Normal"/>
    <w:next w:val="Normal"/>
    <w:link w:val="z-TopofFormChar"/>
    <w:hidden/>
    <w:rsid w:val="001A129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1A1296"/>
    <w:rPr>
      <w:rFonts w:ascii="Arial" w:eastAsia="Times New Roman" w:hAnsi="Arial" w:cs="Times New Roman"/>
      <w:vanish/>
      <w:sz w:val="16"/>
      <w:szCs w:val="16"/>
    </w:rPr>
  </w:style>
  <w:style w:type="paragraph" w:styleId="z-BottomofForm">
    <w:name w:val="HTML Bottom of Form"/>
    <w:basedOn w:val="Normal"/>
    <w:next w:val="Normal"/>
    <w:link w:val="z-BottomofFormChar"/>
    <w:hidden/>
    <w:rsid w:val="001A1296"/>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1A1296"/>
    <w:rPr>
      <w:rFonts w:ascii="Arial" w:eastAsia="Times New Roman" w:hAnsi="Arial" w:cs="Times New Roman"/>
      <w:vanish/>
      <w:sz w:val="16"/>
      <w:szCs w:val="16"/>
    </w:rPr>
  </w:style>
  <w:style w:type="character" w:customStyle="1" w:styleId="hint">
    <w:name w:val="hint"/>
    <w:rsid w:val="001A1296"/>
  </w:style>
  <w:style w:type="character" w:customStyle="1" w:styleId="hw">
    <w:name w:val="hw"/>
    <w:rsid w:val="001A1296"/>
  </w:style>
  <w:style w:type="character" w:customStyle="1" w:styleId="flw">
    <w:name w:val="flw"/>
    <w:rsid w:val="001A1296"/>
  </w:style>
  <w:style w:type="character" w:customStyle="1" w:styleId="longtext1">
    <w:name w:val="long_text1"/>
    <w:rsid w:val="001A1296"/>
    <w:rPr>
      <w:sz w:val="22"/>
      <w:szCs w:val="22"/>
    </w:rPr>
  </w:style>
  <w:style w:type="character" w:customStyle="1" w:styleId="hps">
    <w:name w:val="hps"/>
    <w:rsid w:val="001A1296"/>
  </w:style>
  <w:style w:type="character" w:customStyle="1" w:styleId="hpsalt-edited">
    <w:name w:val="hps alt-edited"/>
    <w:rsid w:val="001A1296"/>
  </w:style>
  <w:style w:type="character" w:customStyle="1" w:styleId="shorttext">
    <w:name w:val="short_text"/>
    <w:rsid w:val="001A1296"/>
  </w:style>
  <w:style w:type="character" w:customStyle="1" w:styleId="doi">
    <w:name w:val="doi"/>
    <w:rsid w:val="001A1296"/>
  </w:style>
  <w:style w:type="character" w:customStyle="1" w:styleId="slug-metadata-noteahead-of-print">
    <w:name w:val="slug-metadata-note ahead-of-print"/>
    <w:rsid w:val="001A1296"/>
  </w:style>
  <w:style w:type="character" w:customStyle="1" w:styleId="slug-doi">
    <w:name w:val="slug-doi"/>
    <w:rsid w:val="001A1296"/>
  </w:style>
  <w:style w:type="character" w:customStyle="1" w:styleId="absmetadatalabel">
    <w:name w:val="abs_metadata_label"/>
    <w:rsid w:val="001A1296"/>
  </w:style>
  <w:style w:type="character" w:customStyle="1" w:styleId="absnonlinkmetadata">
    <w:name w:val="abs_nonlink_metadata"/>
    <w:rsid w:val="001A1296"/>
  </w:style>
  <w:style w:type="character" w:customStyle="1" w:styleId="st">
    <w:name w:val="st"/>
    <w:basedOn w:val="DefaultParagraphFont"/>
    <w:rsid w:val="001A1296"/>
  </w:style>
  <w:style w:type="character" w:customStyle="1" w:styleId="highlight">
    <w:name w:val="highlight"/>
    <w:basedOn w:val="DefaultParagraphFont"/>
    <w:rsid w:val="001A1296"/>
  </w:style>
  <w:style w:type="character" w:customStyle="1" w:styleId="email-label">
    <w:name w:val="email-label"/>
    <w:basedOn w:val="DefaultParagraphFont"/>
    <w:rsid w:val="001A1296"/>
  </w:style>
  <w:style w:type="character" w:customStyle="1" w:styleId="fm-vol-iss-date">
    <w:name w:val="fm-vol-iss-date"/>
    <w:basedOn w:val="DefaultParagraphFont"/>
    <w:rsid w:val="001A1296"/>
  </w:style>
  <w:style w:type="character" w:customStyle="1" w:styleId="kwd-text">
    <w:name w:val="kwd-text"/>
    <w:basedOn w:val="DefaultParagraphFont"/>
    <w:rsid w:val="001A1296"/>
  </w:style>
  <w:style w:type="character" w:customStyle="1" w:styleId="A50">
    <w:name w:val="A5"/>
    <w:uiPriority w:val="99"/>
    <w:rsid w:val="001A1296"/>
    <w:rPr>
      <w:rFonts w:cs="Dutch 80 1 BT"/>
      <w:color w:val="000000"/>
      <w:sz w:val="21"/>
      <w:szCs w:val="21"/>
    </w:rPr>
  </w:style>
  <w:style w:type="character" w:customStyle="1" w:styleId="Subtitle1">
    <w:name w:val="Subtitle1"/>
    <w:basedOn w:val="DefaultParagraphFont"/>
    <w:rsid w:val="001A1296"/>
  </w:style>
  <w:style w:type="character" w:customStyle="1" w:styleId="figpopup-sensitive-area">
    <w:name w:val="figpopup-sensitive-area"/>
    <w:basedOn w:val="DefaultParagraphFont"/>
    <w:rsid w:val="001A1296"/>
  </w:style>
  <w:style w:type="character" w:customStyle="1" w:styleId="hvr">
    <w:name w:val="hvr"/>
    <w:basedOn w:val="DefaultParagraphFont"/>
    <w:rsid w:val="001A1296"/>
  </w:style>
  <w:style w:type="paragraph" w:styleId="Quote">
    <w:name w:val="Quote"/>
    <w:basedOn w:val="Normal"/>
    <w:next w:val="Normal"/>
    <w:link w:val="QuoteChar"/>
    <w:uiPriority w:val="29"/>
    <w:qFormat/>
    <w:rsid w:val="001A1296"/>
    <w:pPr>
      <w:spacing w:after="200" w:line="276" w:lineRule="auto"/>
    </w:pPr>
    <w:rPr>
      <w:rFonts w:ascii="Calibri" w:hAnsi="Calibri"/>
      <w:i/>
      <w:iCs/>
      <w:color w:val="000000"/>
      <w:sz w:val="22"/>
      <w:szCs w:val="22"/>
    </w:rPr>
  </w:style>
  <w:style w:type="character" w:customStyle="1" w:styleId="QuoteChar">
    <w:name w:val="Quote Char"/>
    <w:basedOn w:val="DefaultParagraphFont"/>
    <w:link w:val="Quote"/>
    <w:uiPriority w:val="29"/>
    <w:rsid w:val="001A1296"/>
    <w:rPr>
      <w:rFonts w:eastAsia="Times New Roman" w:cs="Times New Roman"/>
      <w:i/>
      <w:iCs/>
      <w:color w:val="000000"/>
      <w:sz w:val="22"/>
      <w:szCs w:val="22"/>
    </w:rPr>
  </w:style>
  <w:style w:type="paragraph" w:styleId="IntenseQuote">
    <w:name w:val="Intense Quote"/>
    <w:basedOn w:val="Normal"/>
    <w:next w:val="Normal"/>
    <w:link w:val="IntenseQuoteChar"/>
    <w:uiPriority w:val="30"/>
    <w:qFormat/>
    <w:rsid w:val="001A1296"/>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IntenseQuoteChar">
    <w:name w:val="Intense Quote Char"/>
    <w:basedOn w:val="DefaultParagraphFont"/>
    <w:link w:val="IntenseQuote"/>
    <w:uiPriority w:val="30"/>
    <w:rsid w:val="001A1296"/>
    <w:rPr>
      <w:rFonts w:eastAsia="Times New Roman" w:cs="Times New Roman"/>
      <w:b/>
      <w:bCs/>
      <w:i/>
      <w:iCs/>
      <w:color w:val="4F81BD"/>
      <w:sz w:val="22"/>
      <w:szCs w:val="22"/>
    </w:rPr>
  </w:style>
  <w:style w:type="character" w:styleId="SubtleEmphasis">
    <w:name w:val="Subtle Emphasis"/>
    <w:uiPriority w:val="19"/>
    <w:qFormat/>
    <w:rsid w:val="001A1296"/>
    <w:rPr>
      <w:i/>
      <w:iCs/>
      <w:color w:val="808080"/>
    </w:rPr>
  </w:style>
  <w:style w:type="character" w:styleId="IntenseEmphasis">
    <w:name w:val="Intense Emphasis"/>
    <w:uiPriority w:val="21"/>
    <w:qFormat/>
    <w:rsid w:val="001A1296"/>
    <w:rPr>
      <w:b/>
      <w:bCs/>
      <w:i/>
      <w:iCs/>
      <w:color w:val="4F81BD"/>
    </w:rPr>
  </w:style>
  <w:style w:type="character" w:styleId="IntenseReference">
    <w:name w:val="Intense Reference"/>
    <w:uiPriority w:val="32"/>
    <w:qFormat/>
    <w:rsid w:val="001A1296"/>
    <w:rPr>
      <w:b/>
      <w:bCs/>
      <w:smallCaps/>
      <w:color w:val="C0504D"/>
      <w:spacing w:val="5"/>
      <w:u w:val="single"/>
    </w:rPr>
  </w:style>
  <w:style w:type="paragraph" w:styleId="TOCHeading">
    <w:name w:val="TOC Heading"/>
    <w:basedOn w:val="Heading1"/>
    <w:next w:val="Normal"/>
    <w:uiPriority w:val="39"/>
    <w:semiHidden/>
    <w:unhideWhenUsed/>
    <w:qFormat/>
    <w:rsid w:val="001A1296"/>
    <w:pPr>
      <w:keepLines/>
      <w:spacing w:before="480" w:after="0" w:line="276" w:lineRule="auto"/>
      <w:ind w:left="0" w:firstLine="0"/>
      <w:jc w:val="left"/>
      <w:outlineLvl w:val="9"/>
    </w:pPr>
    <w:rPr>
      <w:rFonts w:ascii="Cambria" w:eastAsia="Times New Roman" w:hAnsi="Cambria" w:cs="Times New Roman"/>
      <w:color w:val="365F91"/>
      <w:sz w:val="28"/>
      <w:szCs w:val="28"/>
    </w:rPr>
  </w:style>
  <w:style w:type="character" w:customStyle="1" w:styleId="ac">
    <w:name w:val="a"/>
    <w:basedOn w:val="DefaultParagraphFont"/>
    <w:rsid w:val="001A1296"/>
  </w:style>
  <w:style w:type="character" w:customStyle="1" w:styleId="cit-first-elementcit-title">
    <w:name w:val="cit-first-element cit-title"/>
    <w:basedOn w:val="DefaultParagraphFont"/>
    <w:rsid w:val="001A1296"/>
  </w:style>
  <w:style w:type="character" w:customStyle="1" w:styleId="CharacterStyle3">
    <w:name w:val="Character Style 3"/>
    <w:rsid w:val="001A1296"/>
    <w:rPr>
      <w:sz w:val="20"/>
      <w:szCs w:val="20"/>
    </w:rPr>
  </w:style>
  <w:style w:type="paragraph" w:customStyle="1" w:styleId="APA">
    <w:name w:val="APA"/>
    <w:basedOn w:val="Normal"/>
    <w:link w:val="APAChar"/>
    <w:qFormat/>
    <w:rsid w:val="001A1296"/>
    <w:pPr>
      <w:widowControl w:val="0"/>
      <w:autoSpaceDE w:val="0"/>
      <w:autoSpaceDN w:val="0"/>
      <w:adjustRightInd w:val="0"/>
      <w:spacing w:line="360" w:lineRule="auto"/>
      <w:jc w:val="center"/>
    </w:pPr>
    <w:rPr>
      <w:b/>
      <w:bCs/>
      <w:sz w:val="32"/>
      <w:szCs w:val="32"/>
    </w:rPr>
  </w:style>
  <w:style w:type="character" w:customStyle="1" w:styleId="APAChar">
    <w:name w:val="APA Char"/>
    <w:link w:val="APA"/>
    <w:rsid w:val="001A1296"/>
    <w:rPr>
      <w:rFonts w:ascii="Times New Roman" w:eastAsia="Times New Roman" w:hAnsi="Times New Roman" w:cs="Times New Roman"/>
      <w:b/>
      <w:bCs/>
      <w:sz w:val="32"/>
      <w:szCs w:val="32"/>
    </w:rPr>
  </w:style>
  <w:style w:type="paragraph" w:customStyle="1" w:styleId="halfrhythm">
    <w:name w:val="half_rhythm"/>
    <w:basedOn w:val="Normal"/>
    <w:rsid w:val="001A1296"/>
    <w:pPr>
      <w:spacing w:before="100" w:beforeAutospacing="1" w:after="100" w:afterAutospacing="1"/>
    </w:pPr>
  </w:style>
  <w:style w:type="paragraph" w:customStyle="1" w:styleId="DecimalAligned">
    <w:name w:val="Decimal Aligned"/>
    <w:basedOn w:val="Normal"/>
    <w:uiPriority w:val="40"/>
    <w:qFormat/>
    <w:rsid w:val="001A1296"/>
    <w:pPr>
      <w:tabs>
        <w:tab w:val="decimal" w:pos="360"/>
      </w:tabs>
      <w:spacing w:after="200" w:line="276" w:lineRule="auto"/>
    </w:pPr>
    <w:rPr>
      <w:rFonts w:ascii="Calibri" w:hAnsi="Calibri"/>
      <w:sz w:val="22"/>
      <w:szCs w:val="22"/>
    </w:rPr>
  </w:style>
  <w:style w:type="table" w:customStyle="1" w:styleId="LightShading-Accent11">
    <w:name w:val="Light Shading - Accent 11"/>
    <w:basedOn w:val="TableNormal"/>
    <w:uiPriority w:val="60"/>
    <w:rsid w:val="001A1296"/>
    <w:pPr>
      <w:ind w:left="0" w:firstLine="0"/>
      <w:jc w:val="left"/>
    </w:pPr>
    <w:rPr>
      <w:rFonts w:eastAsia="Times New Roman"/>
      <w:color w:val="2F5496"/>
      <w:sz w:val="22"/>
      <w:szCs w:val="22"/>
      <w:lang w:val="en-GB"/>
    </w:rPr>
    <w:tblPr>
      <w:tblStyleRowBandSize w:val="1"/>
      <w:tblStyleColBandSize w:val="1"/>
      <w:tblBorders>
        <w:top w:val="single" w:sz="8" w:space="0" w:color="4472C4"/>
        <w:bottom w:val="single" w:sz="8" w:space="0" w:color="4472C4"/>
      </w:tblBorders>
    </w:tblPr>
    <w:tblStylePr w:type="firstRow">
      <w:pPr>
        <w:spacing w:before="0" w:after="0"/>
      </w:pPr>
      <w:rPr>
        <w:rFonts w:cs="Arial"/>
        <w:b/>
        <w:bCs/>
      </w:rPr>
      <w:tblPr/>
      <w:tcPr>
        <w:tcBorders>
          <w:top w:val="single" w:sz="8" w:space="0" w:color="4472C4"/>
          <w:left w:val="nil"/>
          <w:bottom w:val="single" w:sz="8" w:space="0" w:color="4472C4"/>
          <w:right w:val="nil"/>
          <w:insideH w:val="nil"/>
          <w:insideV w:val="nil"/>
        </w:tcBorders>
      </w:tcPr>
    </w:tblStylePr>
    <w:tblStylePr w:type="lastRow">
      <w:pPr>
        <w:spacing w:before="0" w:after="0"/>
      </w:pPr>
      <w:rPr>
        <w:rFonts w:cs="Arial"/>
        <w:b/>
        <w:bCs/>
      </w:rPr>
      <w:tblPr/>
      <w:tcPr>
        <w:tcBorders>
          <w:top w:val="single" w:sz="8" w:space="0" w:color="4472C4"/>
          <w:left w:val="nil"/>
          <w:bottom w:val="single" w:sz="8" w:space="0" w:color="4472C4"/>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D0DBF0"/>
      </w:tcPr>
    </w:tblStylePr>
    <w:tblStylePr w:type="band1Horz">
      <w:rPr>
        <w:rFonts w:cs="Arial"/>
      </w:rPr>
      <w:tblPr/>
      <w:tcPr>
        <w:tcBorders>
          <w:left w:val="nil"/>
          <w:right w:val="nil"/>
          <w:insideH w:val="nil"/>
          <w:insideV w:val="nil"/>
        </w:tcBorders>
        <w:shd w:val="clear" w:color="auto" w:fill="D0DBF0"/>
      </w:tcPr>
    </w:tblStylePr>
  </w:style>
  <w:style w:type="table" w:customStyle="1" w:styleId="GridTable21">
    <w:name w:val="Grid Table 21"/>
    <w:basedOn w:val="TableNormal"/>
    <w:uiPriority w:val="47"/>
    <w:rsid w:val="001A1296"/>
    <w:pPr>
      <w:ind w:left="0" w:firstLine="567"/>
    </w:pPr>
    <w:rPr>
      <w:rFonts w:ascii="Times New Roman" w:eastAsia="Times New Roman" w:hAnsi="Times New Roman" w:cs="Simplified Arabic"/>
      <w:sz w:val="28"/>
      <w:szCs w:val="28"/>
      <w:lang w:val="en-GB"/>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rFonts w:cs="Roboto Medium"/>
        <w:b/>
        <w:bCs/>
      </w:rPr>
      <w:tblPr/>
      <w:tcPr>
        <w:tcBorders>
          <w:top w:val="nil"/>
          <w:bottom w:val="single" w:sz="12" w:space="0" w:color="666666"/>
          <w:insideH w:val="nil"/>
          <w:insideV w:val="nil"/>
        </w:tcBorders>
        <w:shd w:val="clear" w:color="auto" w:fill="FFFFFF"/>
      </w:tcPr>
    </w:tblStylePr>
    <w:tblStylePr w:type="lastRow">
      <w:rPr>
        <w:rFonts w:cs="Roboto Medium"/>
        <w:b/>
        <w:bCs/>
      </w:rPr>
      <w:tblPr/>
      <w:tcPr>
        <w:tcBorders>
          <w:top w:val="double" w:sz="2" w:space="0" w:color="666666"/>
          <w:bottom w:val="nil"/>
          <w:insideH w:val="nil"/>
          <w:insideV w:val="nil"/>
        </w:tcBorders>
        <w:shd w:val="clear" w:color="auto" w:fill="FFFFFF"/>
      </w:tcPr>
    </w:tblStylePr>
    <w:tblStylePr w:type="firstCol">
      <w:rPr>
        <w:rFonts w:cs="Roboto Medium"/>
        <w:b/>
        <w:bCs/>
      </w:rPr>
    </w:tblStylePr>
    <w:tblStylePr w:type="lastCol">
      <w:rPr>
        <w:rFonts w:cs="Roboto Medium"/>
        <w:b/>
        <w:bCs/>
      </w:rPr>
    </w:tblStylePr>
    <w:tblStylePr w:type="band1Vert">
      <w:rPr>
        <w:rFonts w:cs="Roboto Medium"/>
      </w:rPr>
      <w:tblPr/>
      <w:tcPr>
        <w:shd w:val="clear" w:color="auto" w:fill="CCCCCC"/>
      </w:tcPr>
    </w:tblStylePr>
    <w:tblStylePr w:type="band1Horz">
      <w:rPr>
        <w:rFonts w:cs="Roboto Medium"/>
      </w:rPr>
      <w:tblPr/>
      <w:tcPr>
        <w:shd w:val="clear" w:color="auto" w:fill="CCCCCC"/>
      </w:tcPr>
    </w:tblStylePr>
  </w:style>
  <w:style w:type="table" w:customStyle="1" w:styleId="PlainTable11">
    <w:name w:val="Plain Table 11"/>
    <w:basedOn w:val="TableNormal"/>
    <w:uiPriority w:val="41"/>
    <w:rsid w:val="001A1296"/>
    <w:pPr>
      <w:ind w:left="0" w:firstLine="567"/>
    </w:pPr>
    <w:rPr>
      <w:rFonts w:ascii="Times New Roman" w:eastAsia="Times New Roman" w:hAnsi="Times New Roman" w:cs="Simplified Arabic"/>
      <w:sz w:val="28"/>
      <w:szCs w:val="28"/>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Roboto Medium"/>
        <w:b/>
        <w:bCs/>
      </w:rPr>
    </w:tblStylePr>
    <w:tblStylePr w:type="lastRow">
      <w:rPr>
        <w:rFonts w:cs="Roboto Medium"/>
        <w:b/>
        <w:bCs/>
      </w:rPr>
      <w:tblPr/>
      <w:tcPr>
        <w:tcBorders>
          <w:top w:val="double" w:sz="4" w:space="0" w:color="BFBFBF"/>
        </w:tcBorders>
      </w:tcPr>
    </w:tblStylePr>
    <w:tblStylePr w:type="firstCol">
      <w:rPr>
        <w:rFonts w:cs="Roboto Medium"/>
        <w:b/>
        <w:bCs/>
      </w:rPr>
    </w:tblStylePr>
    <w:tblStylePr w:type="lastCol">
      <w:rPr>
        <w:rFonts w:cs="Roboto Medium"/>
        <w:b/>
        <w:bCs/>
      </w:rPr>
    </w:tblStylePr>
    <w:tblStylePr w:type="band1Vert">
      <w:rPr>
        <w:rFonts w:cs="Roboto Medium"/>
      </w:rPr>
      <w:tblPr/>
      <w:tcPr>
        <w:shd w:val="clear" w:color="auto" w:fill="F2F2F2"/>
      </w:tcPr>
    </w:tblStylePr>
    <w:tblStylePr w:type="band1Horz">
      <w:rPr>
        <w:rFonts w:cs="Roboto Medium"/>
      </w:rPr>
      <w:tblPr/>
      <w:tcPr>
        <w:shd w:val="clear" w:color="auto" w:fill="F2F2F2"/>
      </w:tcPr>
    </w:tblStylePr>
  </w:style>
  <w:style w:type="table" w:customStyle="1" w:styleId="TableGridLight1">
    <w:name w:val="Table Grid Light1"/>
    <w:basedOn w:val="TableNormal"/>
    <w:uiPriority w:val="40"/>
    <w:rsid w:val="001A1296"/>
    <w:pPr>
      <w:ind w:left="0" w:firstLine="567"/>
    </w:pPr>
    <w:rPr>
      <w:rFonts w:ascii="Times New Roman" w:eastAsia="Times New Roman" w:hAnsi="Times New Roman" w:cs="Simplified Arabic"/>
      <w:sz w:val="28"/>
      <w:szCs w:val="28"/>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31">
    <w:name w:val="Plain Table 31"/>
    <w:basedOn w:val="TableNormal"/>
    <w:uiPriority w:val="43"/>
    <w:rsid w:val="001A1296"/>
    <w:pPr>
      <w:ind w:left="0" w:firstLine="567"/>
    </w:pPr>
    <w:rPr>
      <w:rFonts w:ascii="Times New Roman" w:eastAsia="Times New Roman" w:hAnsi="Times New Roman" w:cs="Simplified Arabic"/>
      <w:sz w:val="28"/>
      <w:szCs w:val="28"/>
      <w:lang w:val="en-GB"/>
    </w:rPr>
    <w:tblPr>
      <w:tblStyleRowBandSize w:val="1"/>
      <w:tblStyleColBandSize w:val="1"/>
    </w:tblPr>
    <w:tblStylePr w:type="firstRow">
      <w:rPr>
        <w:rFonts w:cs="Roboto Medium"/>
        <w:b/>
        <w:bCs/>
        <w:caps/>
      </w:rPr>
      <w:tblPr/>
      <w:tcPr>
        <w:tcBorders>
          <w:bottom w:val="single" w:sz="4" w:space="0" w:color="7F7F7F"/>
        </w:tcBorders>
      </w:tcPr>
    </w:tblStylePr>
    <w:tblStylePr w:type="lastRow">
      <w:rPr>
        <w:rFonts w:cs="Roboto Medium"/>
        <w:b/>
        <w:bCs/>
        <w:caps/>
      </w:rPr>
      <w:tblPr/>
      <w:tcPr>
        <w:tcBorders>
          <w:top w:val="nil"/>
        </w:tcBorders>
      </w:tcPr>
    </w:tblStylePr>
    <w:tblStylePr w:type="firstCol">
      <w:rPr>
        <w:rFonts w:cs="Roboto Medium"/>
        <w:b/>
        <w:bCs/>
        <w:caps/>
      </w:rPr>
      <w:tblPr/>
      <w:tcPr>
        <w:tcBorders>
          <w:right w:val="single" w:sz="4" w:space="0" w:color="7F7F7F"/>
        </w:tcBorders>
      </w:tcPr>
    </w:tblStylePr>
    <w:tblStylePr w:type="lastCol">
      <w:rPr>
        <w:rFonts w:cs="Roboto Medium"/>
        <w:b/>
        <w:bCs/>
        <w:caps/>
      </w:rPr>
      <w:tblPr/>
      <w:tcPr>
        <w:tcBorders>
          <w:left w:val="nil"/>
        </w:tcBorders>
      </w:tcPr>
    </w:tblStylePr>
    <w:tblStylePr w:type="band1Vert">
      <w:rPr>
        <w:rFonts w:cs="Roboto Medium"/>
      </w:rPr>
      <w:tblPr/>
      <w:tcPr>
        <w:shd w:val="clear" w:color="auto" w:fill="F2F2F2"/>
      </w:tcPr>
    </w:tblStylePr>
    <w:tblStylePr w:type="band1Horz">
      <w:rPr>
        <w:rFonts w:cs="Roboto Medium"/>
      </w:rPr>
      <w:tblPr/>
      <w:tcPr>
        <w:shd w:val="clear" w:color="auto" w:fill="F2F2F2"/>
      </w:tcPr>
    </w:tblStylePr>
    <w:tblStylePr w:type="neCell">
      <w:rPr>
        <w:rFonts w:cs="Roboto Medium"/>
      </w:rPr>
      <w:tblPr/>
      <w:tcPr>
        <w:tcBorders>
          <w:left w:val="nil"/>
        </w:tcBorders>
      </w:tcPr>
    </w:tblStylePr>
    <w:tblStylePr w:type="nwCell">
      <w:rPr>
        <w:rFonts w:cs="Roboto Medium"/>
      </w:rPr>
      <w:tblPr/>
      <w:tcPr>
        <w:tcBorders>
          <w:right w:val="nil"/>
        </w:tcBorders>
      </w:tcPr>
    </w:tblStylePr>
  </w:style>
  <w:style w:type="character" w:styleId="PlaceholderText">
    <w:name w:val="Placeholder Text"/>
    <w:uiPriority w:val="99"/>
    <w:semiHidden/>
    <w:rsid w:val="001A1296"/>
    <w:rPr>
      <w:rFonts w:cs="Times New Roman"/>
      <w:color w:val="808080"/>
    </w:rPr>
  </w:style>
  <w:style w:type="table" w:customStyle="1" w:styleId="GridTable41">
    <w:name w:val="Grid Table 41"/>
    <w:basedOn w:val="TableNormal"/>
    <w:uiPriority w:val="49"/>
    <w:rsid w:val="001A1296"/>
    <w:pPr>
      <w:ind w:left="0" w:firstLine="567"/>
    </w:pPr>
    <w:rPr>
      <w:rFonts w:ascii="Times New Roman" w:eastAsia="Times New Roman" w:hAnsi="Times New Roman" w:cs="Times New Roman"/>
      <w:sz w:val="28"/>
      <w:szCs w:val="28"/>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table" w:customStyle="1" w:styleId="GridTable1Light1">
    <w:name w:val="Grid Table 1 Light1"/>
    <w:basedOn w:val="TableNormal"/>
    <w:uiPriority w:val="46"/>
    <w:rsid w:val="001A1296"/>
    <w:pPr>
      <w:ind w:left="0" w:firstLine="567"/>
    </w:pPr>
    <w:rPr>
      <w:rFonts w:ascii="Times New Roman" w:eastAsia="Times New Roman" w:hAnsi="Times New Roman" w:cs="Times New Roman"/>
      <w:sz w:val="28"/>
      <w:szCs w:val="28"/>
      <w:lang w:val="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10">
    <w:name w:val="Table Grid110"/>
    <w:basedOn w:val="TableNormal"/>
    <w:next w:val="TableGrid"/>
    <w:uiPriority w:val="59"/>
    <w:rsid w:val="001A1296"/>
    <w:pPr>
      <w:ind w:left="0" w:firstLine="0"/>
      <w:jc w:val="left"/>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A1296"/>
    <w:pPr>
      <w:ind w:left="0" w:firstLine="0"/>
      <w:jc w:val="left"/>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1A1296"/>
    <w:pPr>
      <w:ind w:left="0" w:firstLine="567"/>
    </w:pPr>
    <w:rPr>
      <w:rFonts w:ascii="Times New Roman" w:eastAsia="Times New Roman" w:hAnsi="Times New Roman" w:cs="Simplified Arabic"/>
      <w:sz w:val="28"/>
      <w:szCs w:val="2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1A1296"/>
    <w:pPr>
      <w:bidi/>
      <w:ind w:left="0" w:firstLine="0"/>
      <w:jc w:val="left"/>
    </w:pPr>
    <w:rPr>
      <w:rFonts w:ascii="Times New Roman" w:eastAsia="MS Mincho"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1A1296"/>
    <w:pPr>
      <w:ind w:left="0" w:firstLine="0"/>
      <w:jc w:val="left"/>
    </w:pPr>
    <w:rPr>
      <w:rFonts w:ascii="Cambria" w:eastAsia="Times New Roman" w:hAnsi="Cambria"/>
      <w:sz w:val="22"/>
      <w:szCs w:val="22"/>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j-keyword">
    <w:name w:val="ej-keyword"/>
    <w:basedOn w:val="DefaultParagraphFont"/>
    <w:rsid w:val="001A1296"/>
  </w:style>
  <w:style w:type="character" w:customStyle="1" w:styleId="jss821">
    <w:name w:val="jss821"/>
    <w:basedOn w:val="DefaultParagraphFont"/>
    <w:rsid w:val="001A1296"/>
  </w:style>
  <w:style w:type="character" w:customStyle="1" w:styleId="jss1112">
    <w:name w:val="jss1112"/>
    <w:basedOn w:val="DefaultParagraphFont"/>
    <w:rsid w:val="001A1296"/>
  </w:style>
  <w:style w:type="character" w:customStyle="1" w:styleId="y2iqfc">
    <w:name w:val="y2iqfc"/>
    <w:basedOn w:val="DefaultParagraphFont"/>
    <w:rsid w:val="001A1296"/>
  </w:style>
  <w:style w:type="character" w:customStyle="1" w:styleId="html-italic">
    <w:name w:val="html-italic"/>
    <w:basedOn w:val="DefaultParagraphFont"/>
    <w:rsid w:val="001A1296"/>
  </w:style>
  <w:style w:type="character" w:customStyle="1" w:styleId="UnresolvedMention11">
    <w:name w:val="Unresolved Mention11"/>
    <w:basedOn w:val="DefaultParagraphFont"/>
    <w:uiPriority w:val="99"/>
    <w:semiHidden/>
    <w:unhideWhenUsed/>
    <w:rsid w:val="00E66DB7"/>
    <w:rPr>
      <w:color w:val="605E5C"/>
      <w:shd w:val="clear" w:color="auto" w:fill="E1DFDD"/>
    </w:rPr>
  </w:style>
  <w:style w:type="character" w:customStyle="1" w:styleId="UnresolvedMention12">
    <w:name w:val="Unresolved Mention12"/>
    <w:basedOn w:val="DefaultParagraphFont"/>
    <w:uiPriority w:val="99"/>
    <w:semiHidden/>
    <w:unhideWhenUsed/>
    <w:rsid w:val="009604F2"/>
    <w:rPr>
      <w:color w:val="605E5C"/>
      <w:shd w:val="clear" w:color="auto" w:fill="E1DFDD"/>
    </w:rPr>
  </w:style>
  <w:style w:type="table" w:customStyle="1" w:styleId="TableGrid20">
    <w:name w:val="Table Grid20"/>
    <w:basedOn w:val="TableNormal"/>
    <w:next w:val="TableGrid"/>
    <w:uiPriority w:val="59"/>
    <w:rsid w:val="00C0530D"/>
    <w:pPr>
      <w:ind w:left="0"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C0530D"/>
    <w:pPr>
      <w:ind w:left="0"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C0530D"/>
    <w:pPr>
      <w:ind w:left="0"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C0530D"/>
    <w:pPr>
      <w:ind w:left="0"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04EE4"/>
    <w:pPr>
      <w:ind w:left="0"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804EE4"/>
    <w:pPr>
      <w:ind w:left="0"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804EE4"/>
    <w:pPr>
      <w:ind w:left="0"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2436E6"/>
    <w:pPr>
      <w:ind w:left="0"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2436E6"/>
    <w:pPr>
      <w:ind w:left="0"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2436E6"/>
    <w:pPr>
      <w:ind w:left="0"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2436E6"/>
    <w:pPr>
      <w:ind w:left="0"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3">
    <w:name w:val="Unresolved Mention13"/>
    <w:basedOn w:val="DefaultParagraphFont"/>
    <w:uiPriority w:val="99"/>
    <w:semiHidden/>
    <w:unhideWhenUsed/>
    <w:rsid w:val="00A923B5"/>
    <w:rPr>
      <w:color w:val="605E5C"/>
      <w:shd w:val="clear" w:color="auto" w:fill="E1DFDD"/>
    </w:rPr>
  </w:style>
  <w:style w:type="character" w:styleId="UnresolvedMention">
    <w:name w:val="Unresolved Mention"/>
    <w:basedOn w:val="DefaultParagraphFont"/>
    <w:uiPriority w:val="99"/>
    <w:semiHidden/>
    <w:unhideWhenUsed/>
    <w:rsid w:val="00604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www.cdc.gov/cancer/cervical/pdf/guidelines.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4324/9780203771587"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A017D418364880AA52A32601832564"/>
        <w:category>
          <w:name w:val="General"/>
          <w:gallery w:val="placeholder"/>
        </w:category>
        <w:types>
          <w:type w:val="bbPlcHdr"/>
        </w:types>
        <w:behaviors>
          <w:behavior w:val="content"/>
        </w:behaviors>
        <w:guid w:val="{F7878E9B-E216-42F6-BE48-1F24E0D5EEF1}"/>
      </w:docPartPr>
      <w:docPartBody>
        <w:p w:rsidR="00374334" w:rsidRDefault="00000000" w:rsidP="00EA4697">
          <w:r>
            <w:t>[Type text]</w:t>
          </w:r>
        </w:p>
      </w:docPartBody>
    </w:docPart>
    <w:docPart>
      <w:docPartPr>
        <w:name w:val="41AAB9928D3047488D17D6F979C1114E"/>
        <w:category>
          <w:name w:val="General"/>
          <w:gallery w:val="placeholder"/>
        </w:category>
        <w:types>
          <w:type w:val="bbPlcHdr"/>
        </w:types>
        <w:behaviors>
          <w:behavior w:val="content"/>
        </w:behaviors>
        <w:guid w:val="{3BFA62C3-E481-4593-A61D-36991C63C037}"/>
      </w:docPartPr>
      <w:docPartBody>
        <w:p w:rsidR="00374334" w:rsidRDefault="00000000" w:rsidP="00EA4697">
          <w:r>
            <w:t>[Type text]</w:t>
          </w:r>
        </w:p>
      </w:docPartBody>
    </w:docPart>
    <w:docPart>
      <w:docPartPr>
        <w:name w:val="6B81BA4D58F44AF988C983F7657A3FAE"/>
        <w:category>
          <w:name w:val="General"/>
          <w:gallery w:val="placeholder"/>
        </w:category>
        <w:types>
          <w:type w:val="bbPlcHdr"/>
        </w:types>
        <w:behaviors>
          <w:behavior w:val="content"/>
        </w:behaviors>
        <w:guid w:val="{39ABECFB-196C-425B-B2EB-5EB453E62CF5}"/>
      </w:docPartPr>
      <w:docPartBody>
        <w:p w:rsidR="00374334" w:rsidRDefault="00000000" w:rsidP="00EA4697">
          <w:r>
            <w:t>[Type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D0F82" w:rsidRDefault="00DD0F82">
      <w:pPr>
        <w:spacing w:after="0" w:line="240" w:lineRule="auto"/>
      </w:pPr>
      <w:r>
        <w:separator/>
      </w:r>
    </w:p>
  </w:endnote>
  <w:endnote w:type="continuationSeparator" w:id="0">
    <w:p w:rsidR="00DD0F82" w:rsidRDefault="00DD0F82">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Arabic Transparent">
    <w:altName w:val="Calibri"/>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ndale Sans UI">
    <w:altName w:val="Calibri"/>
    <w:panose1 w:val="020B0604020202020204"/>
    <w:charset w:val="00"/>
    <w:family w:val="auto"/>
    <w:pitch w:val="variable"/>
  </w:font>
  <w:font w:name="Janson Text LT">
    <w:altName w:val="Times New Roman"/>
    <w:panose1 w:val="020B0604020202020204"/>
    <w:charset w:val="00"/>
    <w:family w:val="roman"/>
    <w:notTrueType/>
    <w:pitch w:val="default"/>
    <w:sig w:usb0="00000003" w:usb1="00000000" w:usb2="00000000" w:usb3="00000000" w:csb0="00000001" w:csb1="00000000"/>
  </w:font>
  <w:font w:name="Times New Roman PS">
    <w:altName w:val="Times New Roman"/>
    <w:panose1 w:val="020B0604020202020204"/>
    <w:charset w:val="00"/>
    <w:family w:val="roman"/>
    <w:notTrueType/>
    <w:pitch w:val="default"/>
    <w:sig w:usb0="00000003" w:usb1="00000000" w:usb2="00000000" w:usb3="00000000" w:csb0="00000001" w:csb1="00000000"/>
  </w:font>
  <w:font w:name="Helvetica-Bold">
    <w:panose1 w:val="00000000000000000000"/>
    <w:charset w:val="00"/>
    <w:family w:val="auto"/>
    <w:notTrueType/>
    <w:pitch w:val="variable"/>
    <w:sig w:usb0="E00002FF" w:usb1="5200785B" w:usb2="00000000" w:usb3="00000000" w:csb0="0000019F" w:csb1="00000000"/>
  </w:font>
  <w:font w:name="Geeza Pro Regular">
    <w:altName w:val="Times New Roman"/>
    <w:panose1 w:val="02000400000000000000"/>
    <w:charset w:val="B2"/>
    <w:family w:val="auto"/>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PT Bold Heading">
    <w:altName w:val="Segoe Print"/>
    <w:panose1 w:val="020B0604020202020204"/>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S Sans Serif">
    <w:altName w:val="Arial"/>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alatino">
    <w:altName w:val="Palatino Linotype"/>
    <w:panose1 w:val="00000000000000000000"/>
    <w:charset w:val="4D"/>
    <w:family w:val="auto"/>
    <w:pitch w:val="variable"/>
    <w:sig w:usb0="A00002FF" w:usb1="7800205A" w:usb2="14600000" w:usb3="00000000" w:csb0="00000193" w:csb1="00000000"/>
  </w:font>
  <w:font w:name="Dutch 80 1 BT">
    <w:altName w:val="Times New Roman"/>
    <w:panose1 w:val="020B0604020202020204"/>
    <w:charset w:val="00"/>
    <w:family w:val="roman"/>
    <w:notTrueType/>
    <w:pitch w:val="default"/>
    <w:sig w:usb0="00000003" w:usb1="00000000" w:usb2="00000000" w:usb3="00000000" w:csb0="00000001" w:csb1="00000000"/>
  </w:font>
  <w:font w:name="Roboto Medium">
    <w:altName w:val="Segoe Print"/>
    <w:panose1 w:val="02000000000000000000"/>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D0F82" w:rsidRDefault="00DD0F82">
      <w:pPr>
        <w:spacing w:after="0" w:line="240" w:lineRule="auto"/>
      </w:pPr>
      <w:r>
        <w:separator/>
      </w:r>
    </w:p>
  </w:footnote>
  <w:footnote w:type="continuationSeparator" w:id="0">
    <w:p w:rsidR="00DD0F82" w:rsidRDefault="00DD0F82">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A4697"/>
    <w:rsid w:val="00001CDD"/>
    <w:rsid w:val="000051C5"/>
    <w:rsid w:val="00006A4F"/>
    <w:rsid w:val="00006FAC"/>
    <w:rsid w:val="0004450C"/>
    <w:rsid w:val="000744C3"/>
    <w:rsid w:val="000C7531"/>
    <w:rsid w:val="000F5CC1"/>
    <w:rsid w:val="00122898"/>
    <w:rsid w:val="00154B4D"/>
    <w:rsid w:val="00165505"/>
    <w:rsid w:val="0018014D"/>
    <w:rsid w:val="001A5868"/>
    <w:rsid w:val="001D7293"/>
    <w:rsid w:val="001E00DF"/>
    <w:rsid w:val="001E2C0C"/>
    <w:rsid w:val="00205285"/>
    <w:rsid w:val="00216928"/>
    <w:rsid w:val="0023043C"/>
    <w:rsid w:val="002567A7"/>
    <w:rsid w:val="002771CD"/>
    <w:rsid w:val="002A1FBA"/>
    <w:rsid w:val="002A4283"/>
    <w:rsid w:val="002D01ED"/>
    <w:rsid w:val="002D15AA"/>
    <w:rsid w:val="002E3DF2"/>
    <w:rsid w:val="002E7D9A"/>
    <w:rsid w:val="002F5D2F"/>
    <w:rsid w:val="0032108B"/>
    <w:rsid w:val="003268B3"/>
    <w:rsid w:val="003273D7"/>
    <w:rsid w:val="00333ECC"/>
    <w:rsid w:val="00350E7E"/>
    <w:rsid w:val="003675D4"/>
    <w:rsid w:val="00374334"/>
    <w:rsid w:val="0037666B"/>
    <w:rsid w:val="003813DE"/>
    <w:rsid w:val="00396607"/>
    <w:rsid w:val="003D2B1B"/>
    <w:rsid w:val="00403CCD"/>
    <w:rsid w:val="00437756"/>
    <w:rsid w:val="004422BD"/>
    <w:rsid w:val="00453488"/>
    <w:rsid w:val="0046452E"/>
    <w:rsid w:val="00465199"/>
    <w:rsid w:val="004713B2"/>
    <w:rsid w:val="00471857"/>
    <w:rsid w:val="0048214C"/>
    <w:rsid w:val="004A1D27"/>
    <w:rsid w:val="004B0892"/>
    <w:rsid w:val="004B36B6"/>
    <w:rsid w:val="004B49C9"/>
    <w:rsid w:val="004D1467"/>
    <w:rsid w:val="004D4271"/>
    <w:rsid w:val="004F6B64"/>
    <w:rsid w:val="0050262D"/>
    <w:rsid w:val="00540499"/>
    <w:rsid w:val="00556658"/>
    <w:rsid w:val="00580D5B"/>
    <w:rsid w:val="005B3F53"/>
    <w:rsid w:val="005D5E5C"/>
    <w:rsid w:val="005F28E2"/>
    <w:rsid w:val="0060238D"/>
    <w:rsid w:val="0061116D"/>
    <w:rsid w:val="00612A16"/>
    <w:rsid w:val="00621804"/>
    <w:rsid w:val="00627559"/>
    <w:rsid w:val="006533EC"/>
    <w:rsid w:val="00655991"/>
    <w:rsid w:val="00682C84"/>
    <w:rsid w:val="006912BA"/>
    <w:rsid w:val="00692202"/>
    <w:rsid w:val="006B55C8"/>
    <w:rsid w:val="006C6B64"/>
    <w:rsid w:val="006F6820"/>
    <w:rsid w:val="00703666"/>
    <w:rsid w:val="007236E2"/>
    <w:rsid w:val="00727D74"/>
    <w:rsid w:val="00753B72"/>
    <w:rsid w:val="00772590"/>
    <w:rsid w:val="00783C0C"/>
    <w:rsid w:val="00792D53"/>
    <w:rsid w:val="0079380A"/>
    <w:rsid w:val="007B6A84"/>
    <w:rsid w:val="007F1B96"/>
    <w:rsid w:val="00824978"/>
    <w:rsid w:val="008368A1"/>
    <w:rsid w:val="008416BF"/>
    <w:rsid w:val="008437D2"/>
    <w:rsid w:val="00856DD5"/>
    <w:rsid w:val="0086364A"/>
    <w:rsid w:val="00897D62"/>
    <w:rsid w:val="008A035C"/>
    <w:rsid w:val="008C0ABA"/>
    <w:rsid w:val="008D68CF"/>
    <w:rsid w:val="008F5114"/>
    <w:rsid w:val="009118BB"/>
    <w:rsid w:val="009170E1"/>
    <w:rsid w:val="0094572D"/>
    <w:rsid w:val="0094611A"/>
    <w:rsid w:val="0095088D"/>
    <w:rsid w:val="00954162"/>
    <w:rsid w:val="00982CE8"/>
    <w:rsid w:val="00994FA6"/>
    <w:rsid w:val="00995482"/>
    <w:rsid w:val="009B47A4"/>
    <w:rsid w:val="009C2B0F"/>
    <w:rsid w:val="009D17CB"/>
    <w:rsid w:val="009E70E5"/>
    <w:rsid w:val="00A426DD"/>
    <w:rsid w:val="00A479DC"/>
    <w:rsid w:val="00A744BC"/>
    <w:rsid w:val="00AD5C78"/>
    <w:rsid w:val="00AD6974"/>
    <w:rsid w:val="00AE7B5B"/>
    <w:rsid w:val="00B020C9"/>
    <w:rsid w:val="00B0285A"/>
    <w:rsid w:val="00B03047"/>
    <w:rsid w:val="00B1072D"/>
    <w:rsid w:val="00B16851"/>
    <w:rsid w:val="00B2782B"/>
    <w:rsid w:val="00B67FEE"/>
    <w:rsid w:val="00B71543"/>
    <w:rsid w:val="00B720D4"/>
    <w:rsid w:val="00B7230A"/>
    <w:rsid w:val="00B8397B"/>
    <w:rsid w:val="00BA2B34"/>
    <w:rsid w:val="00BB6537"/>
    <w:rsid w:val="00BE1ECC"/>
    <w:rsid w:val="00BF314C"/>
    <w:rsid w:val="00BF7A7D"/>
    <w:rsid w:val="00C05482"/>
    <w:rsid w:val="00C10789"/>
    <w:rsid w:val="00C36384"/>
    <w:rsid w:val="00C45BB4"/>
    <w:rsid w:val="00C7749B"/>
    <w:rsid w:val="00C94507"/>
    <w:rsid w:val="00CC76DC"/>
    <w:rsid w:val="00D056FB"/>
    <w:rsid w:val="00D05AA5"/>
    <w:rsid w:val="00D17A4A"/>
    <w:rsid w:val="00D2443F"/>
    <w:rsid w:val="00D25E35"/>
    <w:rsid w:val="00D45D2F"/>
    <w:rsid w:val="00D56FC7"/>
    <w:rsid w:val="00D63E27"/>
    <w:rsid w:val="00D86C2C"/>
    <w:rsid w:val="00DB35EF"/>
    <w:rsid w:val="00DB631D"/>
    <w:rsid w:val="00DC00AB"/>
    <w:rsid w:val="00DD0F82"/>
    <w:rsid w:val="00DF0754"/>
    <w:rsid w:val="00E017AC"/>
    <w:rsid w:val="00E04106"/>
    <w:rsid w:val="00E63689"/>
    <w:rsid w:val="00E73271"/>
    <w:rsid w:val="00E91F05"/>
    <w:rsid w:val="00EA4697"/>
    <w:rsid w:val="00EE1AD3"/>
    <w:rsid w:val="00F00922"/>
    <w:rsid w:val="00F16269"/>
    <w:rsid w:val="00F16C5C"/>
    <w:rsid w:val="00F24688"/>
    <w:rsid w:val="00F40B13"/>
    <w:rsid w:val="00F730C9"/>
    <w:rsid w:val="00F85423"/>
    <w:rsid w:val="00F8626D"/>
    <w:rsid w:val="00F907C7"/>
    <w:rsid w:val="00FB0472"/>
    <w:rsid w:val="00FB4B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25A66-68FE-4449-B623-603DFBE78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9549</Words>
  <Characters>54433</Characters>
  <Application>Microsoft Office Word</Application>
  <DocSecurity>0</DocSecurity>
  <Lines>453</Lines>
  <Paragraphs>127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sun</dc:creator>
  <cp:lastModifiedBy>Reviewer</cp:lastModifiedBy>
  <cp:revision>4</cp:revision>
  <cp:lastPrinted>2024-09-30T19:21:00Z</cp:lastPrinted>
  <dcterms:created xsi:type="dcterms:W3CDTF">2024-09-30T19:21:00Z</dcterms:created>
  <dcterms:modified xsi:type="dcterms:W3CDTF">2024-09-30T19:41:00Z</dcterms:modified>
</cp:coreProperties>
</file>